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736E" w:rsidRPr="00FD1DD0" w:rsidRDefault="00F714C7" w:rsidP="005E736E">
      <w:pPr>
        <w:pStyle w:val="Encabezado"/>
        <w:rPr>
          <w:rFonts w:asciiTheme="minorHAnsi" w:hAnsiTheme="minorHAnsi"/>
          <w:sz w:val="22"/>
          <w:szCs w:val="22"/>
        </w:rPr>
      </w:pPr>
      <w:r>
        <w:rPr>
          <w:rFonts w:asciiTheme="minorHAnsi" w:hAnsiTheme="minorHAnsi"/>
          <w:noProof/>
          <w:sz w:val="22"/>
          <w:szCs w:val="22"/>
          <w:lang w:val="es-ES" w:eastAsia="es-ES"/>
        </w:rPr>
        <w:drawing>
          <wp:anchor distT="0" distB="0" distL="114300" distR="114300" simplePos="0" relativeHeight="251659264" behindDoc="1" locked="0" layoutInCell="1" allowOverlap="1" wp14:anchorId="28C1B99D" wp14:editId="2AFA7608">
            <wp:simplePos x="0" y="0"/>
            <wp:positionH relativeFrom="margin">
              <wp:posOffset>1644650</wp:posOffset>
            </wp:positionH>
            <wp:positionV relativeFrom="margin">
              <wp:posOffset>-85725</wp:posOffset>
            </wp:positionV>
            <wp:extent cx="1504950" cy="1250950"/>
            <wp:effectExtent l="0" t="0" r="0" b="635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jpg"/>
                    <pic:cNvPicPr/>
                  </pic:nvPicPr>
                  <pic:blipFill rotWithShape="1">
                    <a:blip r:embed="rId7">
                      <a:extLst>
                        <a:ext uri="{28A0092B-C50C-407E-A947-70E740481C1C}">
                          <a14:useLocalDpi xmlns:a14="http://schemas.microsoft.com/office/drawing/2010/main" val="0"/>
                        </a:ext>
                      </a:extLst>
                    </a:blip>
                    <a:srcRect l="18809" r="21630"/>
                    <a:stretch/>
                  </pic:blipFill>
                  <pic:spPr bwMode="auto">
                    <a:xfrm>
                      <a:off x="0" y="0"/>
                      <a:ext cx="1504950" cy="125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736E" w:rsidRDefault="005E736E" w:rsidP="005E736E">
      <w:pPr>
        <w:pStyle w:val="Encabezado"/>
      </w:pPr>
    </w:p>
    <w:p w:rsidR="00F714C7" w:rsidRDefault="00F714C7" w:rsidP="005E736E">
      <w:pPr>
        <w:pStyle w:val="Encabezado"/>
      </w:pPr>
    </w:p>
    <w:p w:rsidR="00F714C7" w:rsidRDefault="00F714C7" w:rsidP="005E736E">
      <w:pPr>
        <w:pStyle w:val="Encabezado"/>
      </w:pPr>
    </w:p>
    <w:p w:rsidR="005E736E" w:rsidRDefault="00F714C7" w:rsidP="005E736E">
      <w:pPr>
        <w:pStyle w:val="Encabezado"/>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ab/>
      </w:r>
      <w:r>
        <w:rPr>
          <w:rFonts w:ascii="Arial Unicode MS" w:eastAsia="Arial Unicode MS" w:hAnsi="Arial Unicode MS" w:cs="Arial Unicode MS"/>
          <w:b/>
          <w:sz w:val="20"/>
          <w:szCs w:val="20"/>
        </w:rPr>
        <w:tab/>
      </w:r>
      <w:r w:rsidR="005E736E">
        <w:rPr>
          <w:rFonts w:ascii="Arial Unicode MS" w:eastAsia="Arial Unicode MS" w:hAnsi="Arial Unicode MS" w:cs="Arial Unicode MS"/>
          <w:b/>
          <w:sz w:val="20"/>
          <w:szCs w:val="20"/>
        </w:rPr>
        <w:t xml:space="preserve">Sectorial </w:t>
      </w:r>
      <w:proofErr w:type="spellStart"/>
      <w:r w:rsidR="005E736E">
        <w:rPr>
          <w:rFonts w:ascii="Arial Unicode MS" w:eastAsia="Arial Unicode MS" w:hAnsi="Arial Unicode MS" w:cs="Arial Unicode MS"/>
          <w:b/>
          <w:sz w:val="20"/>
          <w:szCs w:val="20"/>
        </w:rPr>
        <w:t>Investigación</w:t>
      </w:r>
      <w:proofErr w:type="spellEnd"/>
      <w:r>
        <w:rPr>
          <w:rFonts w:ascii="Arial Unicode MS" w:eastAsia="Arial Unicode MS" w:hAnsi="Arial Unicode MS" w:cs="Arial Unicode MS"/>
          <w:b/>
          <w:sz w:val="20"/>
          <w:szCs w:val="20"/>
        </w:rPr>
        <w:t>.</w:t>
      </w:r>
      <w:r w:rsidR="005E736E">
        <w:rPr>
          <w:rFonts w:ascii="Arial Unicode MS" w:eastAsia="Arial Unicode MS" w:hAnsi="Arial Unicode MS" w:cs="Arial Unicode MS"/>
          <w:b/>
          <w:sz w:val="20"/>
          <w:szCs w:val="20"/>
        </w:rPr>
        <w:t xml:space="preserve"> </w:t>
      </w:r>
      <w:proofErr w:type="spellStart"/>
      <w:r w:rsidR="005E736E" w:rsidRPr="00051DE4">
        <w:rPr>
          <w:rFonts w:ascii="Arial Unicode MS" w:eastAsia="Arial Unicode MS" w:hAnsi="Arial Unicode MS" w:cs="Arial Unicode MS"/>
          <w:b/>
          <w:sz w:val="20"/>
          <w:szCs w:val="20"/>
        </w:rPr>
        <w:t>Bibliotecas</w:t>
      </w:r>
      <w:proofErr w:type="spellEnd"/>
    </w:p>
    <w:p w:rsidR="00F714C7" w:rsidRDefault="00F714C7" w:rsidP="005E736E">
      <w:pPr>
        <w:pStyle w:val="Encabezado"/>
        <w:jc w:val="center"/>
        <w:rPr>
          <w:rFonts w:ascii="Arial Unicode MS" w:eastAsia="Arial Unicode MS" w:hAnsi="Arial Unicode MS" w:cs="Arial Unicode MS"/>
          <w:b/>
          <w:sz w:val="20"/>
          <w:szCs w:val="20"/>
        </w:rPr>
      </w:pPr>
    </w:p>
    <w:p w:rsidR="00F714C7" w:rsidRPr="00051DE4" w:rsidRDefault="00F714C7" w:rsidP="005E736E">
      <w:pPr>
        <w:pStyle w:val="Encabezado"/>
        <w:jc w:val="center"/>
        <w:rPr>
          <w:rFonts w:ascii="Arial Unicode MS" w:eastAsia="Arial Unicode MS" w:hAnsi="Arial Unicode MS" w:cs="Arial Unicode MS"/>
          <w:b/>
          <w:sz w:val="20"/>
          <w:szCs w:val="20"/>
        </w:rPr>
      </w:pPr>
    </w:p>
    <w:p w:rsidR="002A14C0" w:rsidRPr="00DB4836" w:rsidRDefault="004D17E4" w:rsidP="004D17E4">
      <w:pPr>
        <w:jc w:val="center"/>
        <w:rPr>
          <w:rFonts w:ascii="Verdana" w:eastAsia="Verdana" w:hAnsi="Verdana" w:cs="Verdana"/>
          <w:b/>
          <w:sz w:val="22"/>
          <w:szCs w:val="22"/>
          <w:lang w:val="en-GB"/>
        </w:rPr>
      </w:pPr>
      <w:r>
        <w:rPr>
          <w:rFonts w:ascii="Verdana" w:eastAsia="Verdana" w:hAnsi="Verdana" w:cs="Verdana"/>
          <w:b/>
          <w:sz w:val="22"/>
          <w:szCs w:val="22"/>
          <w:lang w:val="en-GB"/>
        </w:rPr>
        <w:t xml:space="preserve">Plantilla </w:t>
      </w:r>
      <w:r w:rsidR="00DB4836" w:rsidRPr="00DB4836">
        <w:rPr>
          <w:rFonts w:ascii="Verdana" w:eastAsia="Verdana" w:hAnsi="Verdana" w:cs="Verdana"/>
          <w:b/>
          <w:sz w:val="22"/>
          <w:szCs w:val="22"/>
          <w:lang w:val="en-GB"/>
        </w:rPr>
        <w:t xml:space="preserve">Data Management Plan </w:t>
      </w:r>
      <w:r>
        <w:rPr>
          <w:rFonts w:ascii="Verdana" w:eastAsia="Verdana" w:hAnsi="Verdana" w:cs="Verdana"/>
          <w:b/>
          <w:sz w:val="22"/>
          <w:szCs w:val="22"/>
          <w:lang w:val="en-GB"/>
        </w:rPr>
        <w:t>–</w:t>
      </w:r>
      <w:r w:rsidR="00DB4836" w:rsidRPr="00DB4836">
        <w:rPr>
          <w:rFonts w:ascii="Verdana" w:eastAsia="Verdana" w:hAnsi="Verdana" w:cs="Verdana"/>
          <w:b/>
          <w:sz w:val="22"/>
          <w:szCs w:val="22"/>
          <w:lang w:val="en-GB"/>
        </w:rPr>
        <w:t xml:space="preserve"> </w:t>
      </w:r>
      <w:r w:rsidR="00400CE5">
        <w:rPr>
          <w:rFonts w:ascii="Verdana" w:eastAsia="Verdana" w:hAnsi="Verdana" w:cs="Verdana"/>
          <w:b/>
          <w:sz w:val="22"/>
          <w:szCs w:val="22"/>
          <w:lang w:val="en-GB"/>
        </w:rPr>
        <w:t xml:space="preserve"> FAIR DATA - </w:t>
      </w:r>
      <w:r>
        <w:rPr>
          <w:rFonts w:ascii="Verdana" w:eastAsia="Verdana" w:hAnsi="Verdana" w:cs="Verdana"/>
          <w:b/>
          <w:sz w:val="22"/>
          <w:szCs w:val="22"/>
          <w:lang w:val="en-GB"/>
        </w:rPr>
        <w:t>Horizonte 2020</w:t>
      </w:r>
    </w:p>
    <w:p w:rsidR="002A14C0" w:rsidRPr="00DB4836" w:rsidRDefault="002A14C0">
      <w:pPr>
        <w:jc w:val="both"/>
        <w:rPr>
          <w:rFonts w:ascii="Verdana" w:eastAsia="Verdana" w:hAnsi="Verdana" w:cs="Verdana"/>
          <w:lang w:val="en-GB"/>
        </w:rPr>
      </w:pPr>
    </w:p>
    <w:p w:rsidR="002A14C0" w:rsidRPr="00DB4836" w:rsidRDefault="002A14C0">
      <w:pPr>
        <w:jc w:val="both"/>
        <w:rPr>
          <w:rFonts w:ascii="Verdana" w:eastAsia="Verdana" w:hAnsi="Verdana" w:cs="Verdana"/>
          <w:lang w:val="en-GB"/>
        </w:rPr>
      </w:pPr>
    </w:p>
    <w:p w:rsidR="002A14C0" w:rsidRDefault="00DB4836">
      <w:pPr>
        <w:numPr>
          <w:ilvl w:val="0"/>
          <w:numId w:val="12"/>
        </w:numPr>
        <w:spacing w:line="276" w:lineRule="auto"/>
        <w:ind w:hanging="360"/>
        <w:contextualSpacing/>
        <w:jc w:val="both"/>
        <w:rPr>
          <w:rFonts w:ascii="Verdana" w:eastAsia="Verdana" w:hAnsi="Verdana" w:cs="Verdana"/>
          <w:b/>
          <w:sz w:val="22"/>
          <w:szCs w:val="22"/>
          <w:lang w:val="en-GB"/>
        </w:rPr>
      </w:pPr>
      <w:r w:rsidRPr="00DB4836">
        <w:rPr>
          <w:rFonts w:ascii="Verdana" w:eastAsia="Verdana" w:hAnsi="Verdana" w:cs="Verdana"/>
          <w:b/>
          <w:sz w:val="22"/>
          <w:szCs w:val="22"/>
          <w:lang w:val="en-GB"/>
        </w:rPr>
        <w:t>Data summary</w:t>
      </w:r>
    </w:p>
    <w:p w:rsidR="00263D7B" w:rsidRDefault="00263D7B" w:rsidP="00263D7B">
      <w:pPr>
        <w:rPr>
          <w:color w:val="auto"/>
        </w:rPr>
      </w:pPr>
    </w:p>
    <w:p w:rsidR="002A14C0" w:rsidRPr="00263D7B" w:rsidRDefault="00DB4836" w:rsidP="00263D7B">
      <w:pPr>
        <w:jc w:val="both"/>
        <w:rPr>
          <w:rFonts w:ascii="Verdana" w:eastAsia="Verdana" w:hAnsi="Verdana" w:cs="Verdana"/>
          <w:lang w:val="en-GB"/>
        </w:rPr>
      </w:pPr>
      <w:r w:rsidRPr="00DB4836">
        <w:rPr>
          <w:rFonts w:ascii="Verdana" w:eastAsia="Verdana" w:hAnsi="Verdana" w:cs="Verdana"/>
          <w:lang w:val="en-GB"/>
        </w:rPr>
        <w:t xml:space="preserve">Provide </w:t>
      </w:r>
      <w:r w:rsidR="00263D7B" w:rsidRPr="00263D7B">
        <w:rPr>
          <w:rFonts w:ascii="Verdana" w:eastAsia="Verdana" w:hAnsi="Verdana" w:cs="Verdana"/>
          <w:lang w:val="en-GB"/>
        </w:rPr>
        <w:t xml:space="preserve">A short introduction text explaining the purpose of the data collection/generation., </w:t>
      </w:r>
      <w:r w:rsidRPr="00DB4836">
        <w:rPr>
          <w:rFonts w:ascii="Verdana" w:eastAsia="Verdana" w:hAnsi="Verdana" w:cs="Verdana"/>
          <w:lang w:val="en-GB"/>
        </w:rPr>
        <w:t>a summary of the data addressing the following issues:</w:t>
      </w:r>
    </w:p>
    <w:p w:rsidR="002A14C0" w:rsidRPr="00DB4836" w:rsidRDefault="002A14C0" w:rsidP="00263D7B">
      <w:pPr>
        <w:jc w:val="both"/>
        <w:rPr>
          <w:rFonts w:ascii="Verdana" w:eastAsia="Verdana" w:hAnsi="Verdana" w:cs="Verdana"/>
          <w:lang w:val="en-GB"/>
        </w:rPr>
      </w:pPr>
    </w:p>
    <w:p w:rsidR="00263D7B" w:rsidRPr="00263D7B" w:rsidRDefault="00DB4836" w:rsidP="00263D7B">
      <w:pPr>
        <w:numPr>
          <w:ilvl w:val="0"/>
          <w:numId w:val="28"/>
        </w:numPr>
        <w:contextualSpacing/>
        <w:jc w:val="both"/>
        <w:rPr>
          <w:rFonts w:ascii="Verdana" w:eastAsia="Verdana" w:hAnsi="Verdana" w:cs="Verdana"/>
          <w:lang w:val="en-GB"/>
        </w:rPr>
      </w:pPr>
      <w:r w:rsidRPr="00263D7B">
        <w:rPr>
          <w:rFonts w:ascii="Verdana" w:eastAsia="Verdana" w:hAnsi="Verdana" w:cs="Verdana"/>
          <w:lang w:val="en-GB"/>
        </w:rPr>
        <w:t xml:space="preserve">Purpose </w:t>
      </w:r>
      <w:r w:rsidRPr="00DB4836">
        <w:rPr>
          <w:rFonts w:ascii="Verdana" w:eastAsia="Verdana" w:hAnsi="Verdana" w:cs="Verdana"/>
          <w:lang w:val="en-GB"/>
        </w:rPr>
        <w:t>of the data collection/generation and its relation to the objectives of the project</w:t>
      </w:r>
      <w:r w:rsidR="00263D7B" w:rsidRPr="00263D7B">
        <w:rPr>
          <w:rFonts w:ascii="Verdana" w:eastAsia="Verdana" w:hAnsi="Verdana" w:cs="Verdana"/>
          <w:lang w:val="en-GB"/>
        </w:rPr>
        <w:fldChar w:fldCharType="begin"/>
      </w:r>
      <w:r w:rsidR="00263D7B" w:rsidRPr="00263D7B">
        <w:rPr>
          <w:rFonts w:ascii="Verdana" w:eastAsia="Verdana" w:hAnsi="Verdana" w:cs="Verdana"/>
          <w:lang w:val="en-GB"/>
        </w:rPr>
        <w:instrText xml:space="preserve"> HYPERLINK "https://dmp.csuc.cat/projects/my-plan-horizon-2020-fair-dmp--137/plans/269/edit" \l "collapse-guidance-643-659-67" </w:instrText>
      </w:r>
      <w:r w:rsidR="00263D7B" w:rsidRPr="00263D7B">
        <w:rPr>
          <w:rFonts w:ascii="Verdana" w:eastAsia="Verdana" w:hAnsi="Verdana" w:cs="Verdana"/>
          <w:lang w:val="en-GB"/>
        </w:rPr>
        <w:fldChar w:fldCharType="separate"/>
      </w:r>
    </w:p>
    <w:p w:rsidR="00263D7B" w:rsidRPr="00263D7B" w:rsidRDefault="00263D7B" w:rsidP="00263D7B">
      <w:pPr>
        <w:pStyle w:val="Prrafodelista"/>
        <w:numPr>
          <w:ilvl w:val="0"/>
          <w:numId w:val="28"/>
        </w:numPr>
        <w:jc w:val="both"/>
        <w:rPr>
          <w:rFonts w:ascii="Verdana" w:eastAsia="Verdana" w:hAnsi="Verdana" w:cs="Verdana"/>
          <w:lang w:val="en-GB"/>
        </w:rPr>
      </w:pPr>
      <w:r w:rsidRPr="00263D7B">
        <w:rPr>
          <w:rFonts w:ascii="Verdana" w:eastAsia="Verdana" w:hAnsi="Verdana" w:cs="Verdana"/>
          <w:lang w:val="en-GB"/>
        </w:rPr>
        <w:t xml:space="preserve">Explain the relation to the objectives of the project </w:t>
      </w:r>
      <w:r w:rsidRPr="00263D7B">
        <w:rPr>
          <w:rFonts w:ascii="Verdana" w:eastAsia="Verdana" w:hAnsi="Verdana" w:cs="Verdana"/>
          <w:lang w:val="en-GB"/>
        </w:rPr>
        <w:fldChar w:fldCharType="end"/>
      </w:r>
      <w:r w:rsidRPr="00263D7B">
        <w:rPr>
          <w:rFonts w:ascii="Verdana" w:eastAsia="Verdana" w:hAnsi="Verdana" w:cs="Verdana"/>
          <w:lang w:val="en-GB"/>
        </w:rPr>
        <w:fldChar w:fldCharType="begin"/>
      </w:r>
      <w:r w:rsidRPr="00263D7B">
        <w:rPr>
          <w:rFonts w:ascii="Verdana" w:eastAsia="Verdana" w:hAnsi="Verdana" w:cs="Verdana"/>
          <w:lang w:val="en-GB"/>
        </w:rPr>
        <w:instrText xml:space="preserve"> HYPERLINK "https://dmp.csuc.cat/projects/my-plan-horizon-2020-fair-dmp--137/plans/269/edit" \l "collapse-guidance-648-664-67" </w:instrText>
      </w:r>
      <w:r w:rsidRPr="00263D7B">
        <w:rPr>
          <w:rFonts w:ascii="Verdana" w:eastAsia="Verdana" w:hAnsi="Verdana" w:cs="Verdana"/>
          <w:lang w:val="en-GB"/>
        </w:rPr>
        <w:fldChar w:fldCharType="separate"/>
      </w:r>
    </w:p>
    <w:p w:rsidR="00263D7B" w:rsidRDefault="00263D7B" w:rsidP="00263D7B">
      <w:pPr>
        <w:pStyle w:val="Prrafodelista"/>
        <w:numPr>
          <w:ilvl w:val="0"/>
          <w:numId w:val="28"/>
        </w:numPr>
        <w:jc w:val="both"/>
        <w:rPr>
          <w:rFonts w:ascii="Verdana" w:eastAsia="Verdana" w:hAnsi="Verdana" w:cs="Verdana"/>
          <w:lang w:val="en-GB"/>
        </w:rPr>
      </w:pPr>
      <w:r w:rsidRPr="00263D7B">
        <w:rPr>
          <w:rFonts w:ascii="Verdana" w:eastAsia="Verdana" w:hAnsi="Verdana" w:cs="Verdana"/>
          <w:lang w:val="en-GB"/>
        </w:rPr>
        <w:fldChar w:fldCharType="end"/>
      </w:r>
      <w:r w:rsidR="00DB4836" w:rsidRPr="00263D7B">
        <w:rPr>
          <w:rFonts w:ascii="Verdana" w:eastAsia="Verdana" w:hAnsi="Verdana" w:cs="Verdana"/>
          <w:lang w:val="en-GB"/>
        </w:rPr>
        <w:t xml:space="preserve">Types and formats of data that the project generate or collect (e.g.: quantitative, qualitative; generated from surveys, clinical measurements, interviews, medical records, electronic health records, administrative records, genotype data, images, tissue samples, experimental records / reports / designs / clinical validation). </w:t>
      </w:r>
    </w:p>
    <w:p w:rsidR="002A14C0" w:rsidRPr="00263D7B" w:rsidRDefault="00DB4836" w:rsidP="00263D7B">
      <w:pPr>
        <w:pStyle w:val="Prrafodelista"/>
        <w:numPr>
          <w:ilvl w:val="0"/>
          <w:numId w:val="28"/>
        </w:numPr>
        <w:jc w:val="both"/>
        <w:rPr>
          <w:rFonts w:ascii="Verdana" w:eastAsia="Verdana" w:hAnsi="Verdana" w:cs="Verdana"/>
          <w:lang w:val="en-GB"/>
        </w:rPr>
      </w:pPr>
      <w:r w:rsidRPr="00263D7B">
        <w:rPr>
          <w:rFonts w:ascii="Verdana" w:eastAsia="Verdana" w:hAnsi="Verdana" w:cs="Verdana"/>
          <w:lang w:val="en-GB"/>
        </w:rPr>
        <w:t>Are you reusing existing data</w:t>
      </w:r>
      <w:r w:rsidR="00263D7B">
        <w:rPr>
          <w:rFonts w:ascii="Verdana" w:eastAsia="Verdana" w:hAnsi="Verdana" w:cs="Verdana"/>
          <w:lang w:val="en-GB"/>
        </w:rPr>
        <w:t>?</w:t>
      </w:r>
    </w:p>
    <w:p w:rsidR="002A14C0" w:rsidRPr="00DB4836" w:rsidRDefault="00DB4836" w:rsidP="00263D7B">
      <w:pPr>
        <w:numPr>
          <w:ilvl w:val="0"/>
          <w:numId w:val="28"/>
        </w:numPr>
        <w:contextualSpacing/>
        <w:jc w:val="both"/>
        <w:rPr>
          <w:rFonts w:ascii="Verdana" w:eastAsia="Verdana" w:hAnsi="Verdana" w:cs="Verdana"/>
          <w:lang w:val="en-GB"/>
        </w:rPr>
      </w:pPr>
      <w:r w:rsidRPr="00263D7B">
        <w:rPr>
          <w:rFonts w:ascii="Verdana" w:eastAsia="Verdana" w:hAnsi="Verdana" w:cs="Verdana"/>
          <w:lang w:val="en-GB"/>
        </w:rPr>
        <w:t xml:space="preserve">Origin </w:t>
      </w:r>
      <w:r w:rsidRPr="00DB4836">
        <w:rPr>
          <w:rFonts w:ascii="Verdana" w:eastAsia="Verdana" w:hAnsi="Verdana" w:cs="Verdana"/>
          <w:lang w:val="en-GB"/>
        </w:rPr>
        <w:t>of the data</w:t>
      </w:r>
    </w:p>
    <w:p w:rsidR="002A14C0" w:rsidRPr="00DB4836" w:rsidRDefault="00DB4836" w:rsidP="00263D7B">
      <w:pPr>
        <w:numPr>
          <w:ilvl w:val="0"/>
          <w:numId w:val="28"/>
        </w:numPr>
        <w:contextualSpacing/>
        <w:jc w:val="both"/>
        <w:rPr>
          <w:rFonts w:ascii="Verdana" w:eastAsia="Verdana" w:hAnsi="Verdana" w:cs="Verdana"/>
          <w:lang w:val="en-GB"/>
        </w:rPr>
      </w:pPr>
      <w:r w:rsidRPr="00DB4836">
        <w:rPr>
          <w:rFonts w:ascii="Verdana" w:eastAsia="Verdana" w:hAnsi="Verdana" w:cs="Verdana"/>
          <w:lang w:val="en-GB"/>
        </w:rPr>
        <w:t xml:space="preserve">Expected </w:t>
      </w:r>
      <w:r w:rsidRPr="00263D7B">
        <w:rPr>
          <w:rFonts w:ascii="Verdana" w:eastAsia="Verdana" w:hAnsi="Verdana" w:cs="Verdana"/>
          <w:lang w:val="en-GB"/>
        </w:rPr>
        <w:t xml:space="preserve">size </w:t>
      </w:r>
      <w:r w:rsidRPr="00DB4836">
        <w:rPr>
          <w:rFonts w:ascii="Verdana" w:eastAsia="Verdana" w:hAnsi="Verdana" w:cs="Verdana"/>
          <w:lang w:val="en-GB"/>
        </w:rPr>
        <w:t>of the data</w:t>
      </w:r>
    </w:p>
    <w:p w:rsidR="002A14C0" w:rsidRPr="00DB4836" w:rsidRDefault="00DB4836" w:rsidP="00263D7B">
      <w:pPr>
        <w:numPr>
          <w:ilvl w:val="0"/>
          <w:numId w:val="28"/>
        </w:numPr>
        <w:contextualSpacing/>
        <w:jc w:val="both"/>
        <w:rPr>
          <w:rFonts w:ascii="Verdana" w:eastAsia="Verdana" w:hAnsi="Verdana" w:cs="Verdana"/>
          <w:lang w:val="en-GB"/>
        </w:rPr>
      </w:pPr>
      <w:r w:rsidRPr="00DB4836">
        <w:rPr>
          <w:rFonts w:ascii="Verdana" w:eastAsia="Verdana" w:hAnsi="Verdana" w:cs="Verdana"/>
          <w:lang w:val="en-GB"/>
        </w:rPr>
        <w:t xml:space="preserve">To whom might it be </w:t>
      </w:r>
      <w:r w:rsidRPr="00263D7B">
        <w:rPr>
          <w:rFonts w:ascii="Verdana" w:eastAsia="Verdana" w:hAnsi="Verdana" w:cs="Verdana"/>
          <w:lang w:val="en-GB"/>
        </w:rPr>
        <w:t>useful -data utility-</w:t>
      </w:r>
    </w:p>
    <w:p w:rsidR="009D006E" w:rsidRPr="00DB4836" w:rsidRDefault="009D006E">
      <w:pPr>
        <w:jc w:val="both"/>
        <w:rPr>
          <w:rFonts w:ascii="Verdana" w:eastAsia="Verdana" w:hAnsi="Verdana" w:cs="Verdana"/>
          <w:b/>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 xml:space="preserve">Examples: </w:t>
      </w:r>
    </w:p>
    <w:p w:rsidR="002A14C0" w:rsidRPr="00263D7B" w:rsidRDefault="002A14C0" w:rsidP="00263D7B">
      <w:pPr>
        <w:shd w:val="clear" w:color="auto" w:fill="DBE5F1" w:themeFill="accent1" w:themeFillTint="33"/>
        <w:jc w:val="both"/>
        <w:rPr>
          <w:rFonts w:ascii="Ebrima" w:eastAsia="Verdana" w:hAnsi="Ebrima" w:cs="Verdana"/>
          <w:lang w:val="en-GB"/>
        </w:rPr>
      </w:pPr>
    </w:p>
    <w:p w:rsidR="002A14C0" w:rsidRPr="00263D7B" w:rsidRDefault="00DB4836" w:rsidP="00EA3E02">
      <w:pPr>
        <w:numPr>
          <w:ilvl w:val="0"/>
          <w:numId w:val="2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It is not envisaged that there will be any privacy issues with respect to the data as there is no personal data.</w:t>
      </w:r>
    </w:p>
    <w:p w:rsidR="002A14C0" w:rsidRPr="00263D7B" w:rsidRDefault="00DB4836" w:rsidP="00EA3E02">
      <w:pPr>
        <w:numPr>
          <w:ilvl w:val="0"/>
          <w:numId w:val="2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Mendeley database (.</w:t>
      </w:r>
      <w:proofErr w:type="spellStart"/>
      <w:r w:rsidRPr="00263D7B">
        <w:rPr>
          <w:rFonts w:ascii="Ebrima" w:eastAsia="Verdana" w:hAnsi="Ebrima" w:cs="Verdana"/>
          <w:lang w:val="en-GB"/>
        </w:rPr>
        <w:t>ris</w:t>
      </w:r>
      <w:proofErr w:type="spellEnd"/>
      <w:r w:rsidRPr="00263D7B">
        <w:rPr>
          <w:rFonts w:ascii="Ebrima" w:eastAsia="Verdana" w:hAnsi="Ebrima" w:cs="Verdana"/>
          <w:lang w:val="en-GB"/>
        </w:rPr>
        <w:t xml:space="preserve">); MS Excel spreadsheet (.xlsx and comma-delimited .csv); MS Word for text documents (.docx); Microsoft Word 2007 for text-based documents. MP3 or WAV for audio files. Windows Media Video for video files. Quantitative data analysis will be stored in SAV file format (used by SPSS) from which data can be extracted using the open-source </w:t>
      </w:r>
      <w:proofErr w:type="spellStart"/>
      <w:r w:rsidRPr="00263D7B">
        <w:rPr>
          <w:rFonts w:ascii="Ebrima" w:eastAsia="Verdana" w:hAnsi="Ebrima" w:cs="Verdana"/>
          <w:lang w:val="en-GB"/>
        </w:rPr>
        <w:t>spss</w:t>
      </w:r>
      <w:proofErr w:type="spellEnd"/>
      <w:r w:rsidRPr="00263D7B">
        <w:rPr>
          <w:rFonts w:ascii="Ebrima" w:eastAsia="Verdana" w:hAnsi="Ebrima" w:cs="Verdana"/>
          <w:lang w:val="en-GB"/>
        </w:rPr>
        <w:t xml:space="preserve"> read Perl script. These file formats have been chosen because they are accepted standards and in widespread use. Files will be converted to open file formats where possible for long-term storage.</w:t>
      </w:r>
    </w:p>
    <w:p w:rsidR="002A14C0" w:rsidRPr="00263D7B" w:rsidRDefault="00DB4836" w:rsidP="00EA3E02">
      <w:pPr>
        <w:numPr>
          <w:ilvl w:val="0"/>
          <w:numId w:val="2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The research objectives require qualitative data that are not available from other sources. Some data exist that can be used to situate the findings of the proposed research and which will supplement data collection as part of the proposed research. Some quantitative data are available, but they are insufficiently detailed. In their current form, they would not permit as full a comparison across the cases as is desirable.</w:t>
      </w:r>
    </w:p>
    <w:p w:rsidR="002A14C0" w:rsidRPr="00263D7B" w:rsidRDefault="00DB4836" w:rsidP="00EA3E02">
      <w:pPr>
        <w:numPr>
          <w:ilvl w:val="0"/>
          <w:numId w:val="2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Data are collected through online questionnaires, structured observations and prototyping. </w:t>
      </w:r>
    </w:p>
    <w:p w:rsidR="002A14C0" w:rsidRPr="00263D7B" w:rsidRDefault="00DB4836" w:rsidP="00EA3E02">
      <w:pPr>
        <w:numPr>
          <w:ilvl w:val="0"/>
          <w:numId w:val="2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Existing sources of data: group previous research, academic collaborators, publicly available database/archive on x repository/archive/web.</w:t>
      </w:r>
    </w:p>
    <w:p w:rsidR="002A14C0" w:rsidRPr="00263D7B" w:rsidRDefault="002A14C0" w:rsidP="00263D7B">
      <w:pPr>
        <w:shd w:val="clear" w:color="auto" w:fill="DBE5F1" w:themeFill="accent1" w:themeFillTint="33"/>
        <w:ind w:left="1440"/>
        <w:jc w:val="both"/>
        <w:rPr>
          <w:rFonts w:ascii="Ebrima" w:eastAsia="Verdana" w:hAnsi="Ebrima" w:cs="Verdana"/>
          <w:lang w:val="en-GB"/>
        </w:rPr>
      </w:pPr>
    </w:p>
    <w:p w:rsidR="002A14C0" w:rsidRPr="00DB4836" w:rsidRDefault="002A14C0">
      <w:pPr>
        <w:jc w:val="both"/>
        <w:rPr>
          <w:rFonts w:ascii="Verdana" w:eastAsia="Verdana" w:hAnsi="Verdana" w:cs="Verdana"/>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lastRenderedPageBreak/>
        <w:t>2. FAIR Data</w:t>
      </w:r>
    </w:p>
    <w:p w:rsidR="002A14C0" w:rsidRPr="00DB4836" w:rsidRDefault="00DB4836" w:rsidP="009D006E">
      <w:pPr>
        <w:spacing w:line="276" w:lineRule="auto"/>
        <w:ind w:left="360"/>
        <w:jc w:val="both"/>
        <w:rPr>
          <w:rFonts w:ascii="Verdana" w:eastAsia="Verdana" w:hAnsi="Verdana" w:cs="Verdana"/>
          <w:b/>
          <w:sz w:val="22"/>
          <w:szCs w:val="22"/>
          <w:lang w:val="en-GB"/>
        </w:rPr>
      </w:pPr>
      <w:r w:rsidRPr="00DB4836">
        <w:rPr>
          <w:rFonts w:ascii="Verdana" w:eastAsia="Verdana" w:hAnsi="Verdana" w:cs="Verdana"/>
          <w:b/>
          <w:sz w:val="22"/>
          <w:szCs w:val="22"/>
          <w:lang w:val="en-GB"/>
        </w:rPr>
        <w:t>2.1 Making data findable, including provisions of metadata</w:t>
      </w:r>
    </w:p>
    <w:p w:rsidR="002A14C0" w:rsidRPr="00DB4836" w:rsidRDefault="002A14C0">
      <w:pPr>
        <w:jc w:val="both"/>
        <w:rPr>
          <w:rFonts w:ascii="Verdana" w:eastAsia="Verdana" w:hAnsi="Verdana" w:cs="Verdana"/>
          <w:lang w:val="en-GB"/>
        </w:rPr>
      </w:pPr>
    </w:p>
    <w:p w:rsidR="002A14C0" w:rsidRPr="00DB4836" w:rsidRDefault="00DB4836">
      <w:pPr>
        <w:numPr>
          <w:ilvl w:val="0"/>
          <w:numId w:val="2"/>
        </w:numPr>
        <w:ind w:hanging="360"/>
        <w:contextualSpacing/>
        <w:jc w:val="both"/>
        <w:rPr>
          <w:rFonts w:ascii="Verdana" w:eastAsia="Verdana" w:hAnsi="Verdana" w:cs="Verdana"/>
          <w:lang w:val="en-GB"/>
        </w:rPr>
      </w:pPr>
      <w:r w:rsidRPr="00DB4836">
        <w:rPr>
          <w:rFonts w:ascii="Verdana" w:eastAsia="Verdana" w:hAnsi="Verdana" w:cs="Verdana"/>
          <w:b/>
          <w:lang w:val="en-GB"/>
        </w:rPr>
        <w:t xml:space="preserve">Discoverability </w:t>
      </w:r>
      <w:r w:rsidRPr="00DB4836">
        <w:rPr>
          <w:rFonts w:ascii="Verdana" w:eastAsia="Verdana" w:hAnsi="Verdana" w:cs="Verdana"/>
          <w:lang w:val="en-GB"/>
        </w:rPr>
        <w:t xml:space="preserve">of data/metadata standards: Reference to existing suitable standards of the discipline. If these do not exist, an outline on how and what metadata will be created. Use of persistent and unique identifiers. </w:t>
      </w:r>
    </w:p>
    <w:p w:rsidR="002A14C0" w:rsidRPr="00DB4836" w:rsidRDefault="00DB4836">
      <w:pPr>
        <w:numPr>
          <w:ilvl w:val="0"/>
          <w:numId w:val="2"/>
        </w:numPr>
        <w:spacing w:line="276" w:lineRule="auto"/>
        <w:ind w:hanging="360"/>
        <w:contextualSpacing/>
        <w:jc w:val="both"/>
        <w:rPr>
          <w:rFonts w:ascii="Verdana" w:eastAsia="Verdana" w:hAnsi="Verdana" w:cs="Verdana"/>
          <w:b/>
          <w:lang w:val="en-GB"/>
        </w:rPr>
      </w:pPr>
      <w:r w:rsidRPr="00DB4836">
        <w:rPr>
          <w:rFonts w:ascii="Verdana" w:eastAsia="Verdana" w:hAnsi="Verdana" w:cs="Verdana"/>
          <w:b/>
          <w:lang w:val="en-GB"/>
        </w:rPr>
        <w:t xml:space="preserve">Naming conventions </w:t>
      </w:r>
      <w:r w:rsidRPr="00DB4836">
        <w:rPr>
          <w:rFonts w:ascii="Verdana" w:eastAsia="Verdana" w:hAnsi="Verdana" w:cs="Verdana"/>
          <w:lang w:val="en-GB"/>
        </w:rPr>
        <w:t xml:space="preserve">and clear </w:t>
      </w:r>
      <w:r w:rsidRPr="00DB4836">
        <w:rPr>
          <w:rFonts w:ascii="Verdana" w:eastAsia="Verdana" w:hAnsi="Verdana" w:cs="Verdana"/>
          <w:b/>
          <w:lang w:val="en-GB"/>
        </w:rPr>
        <w:t>version numbers</w:t>
      </w:r>
    </w:p>
    <w:p w:rsidR="002A14C0" w:rsidRPr="00DB4836" w:rsidRDefault="00DB4836">
      <w:pPr>
        <w:numPr>
          <w:ilvl w:val="0"/>
          <w:numId w:val="2"/>
        </w:numPr>
        <w:ind w:hanging="360"/>
        <w:contextualSpacing/>
        <w:jc w:val="both"/>
        <w:rPr>
          <w:rFonts w:ascii="Verdana" w:eastAsia="Verdana" w:hAnsi="Verdana" w:cs="Verdana"/>
          <w:lang w:val="en-GB"/>
        </w:rPr>
      </w:pPr>
      <w:r w:rsidRPr="00DB4836">
        <w:rPr>
          <w:rFonts w:ascii="Verdana" w:eastAsia="Verdana" w:hAnsi="Verdana" w:cs="Verdana"/>
          <w:lang w:val="en-GB"/>
        </w:rPr>
        <w:t xml:space="preserve">Search </w:t>
      </w:r>
      <w:r w:rsidRPr="00DB4836">
        <w:rPr>
          <w:rFonts w:ascii="Verdana" w:eastAsia="Verdana" w:hAnsi="Verdana" w:cs="Verdana"/>
          <w:b/>
          <w:lang w:val="en-GB"/>
        </w:rPr>
        <w:t xml:space="preserve">keywords </w:t>
      </w:r>
      <w:r w:rsidRPr="00DB4836">
        <w:rPr>
          <w:rFonts w:ascii="Verdana" w:eastAsia="Verdana" w:hAnsi="Verdana" w:cs="Verdana"/>
          <w:lang w:val="en-GB"/>
        </w:rPr>
        <w:t>provided for reuse possibilities</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jc w:val="both"/>
        <w:rPr>
          <w:rFonts w:ascii="Ebrima" w:eastAsia="Verdana" w:hAnsi="Ebrima" w:cs="Verdana"/>
          <w:lang w:val="en-GB"/>
        </w:rPr>
      </w:pPr>
    </w:p>
    <w:p w:rsidR="002A14C0" w:rsidRPr="00263D7B" w:rsidRDefault="00DB4836" w:rsidP="00EA3E02">
      <w:pPr>
        <w:numPr>
          <w:ilvl w:val="0"/>
          <w:numId w:val="17"/>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Generic metadata standard: Dublin core </w:t>
      </w:r>
      <w:hyperlink r:id="rId8">
        <w:r w:rsidRPr="00263D7B">
          <w:rPr>
            <w:rFonts w:ascii="Ebrima" w:eastAsia="Verdana" w:hAnsi="Ebrima" w:cs="Verdana"/>
            <w:lang w:val="en-GB"/>
          </w:rPr>
          <w:t>http://dublincore.org</w:t>
        </w:r>
      </w:hyperlink>
      <w:r w:rsidRPr="00263D7B">
        <w:rPr>
          <w:rFonts w:ascii="Ebrima" w:eastAsia="Verdana" w:hAnsi="Ebrima" w:cs="Verdana"/>
          <w:lang w:val="en-GB"/>
        </w:rPr>
        <w:t xml:space="preserve"> (used by the </w:t>
      </w:r>
      <w:proofErr w:type="spellStart"/>
      <w:r w:rsidRPr="00263D7B">
        <w:rPr>
          <w:rFonts w:ascii="Ebrima" w:eastAsia="Verdana" w:hAnsi="Ebrima" w:cs="Verdana"/>
          <w:lang w:val="en-GB"/>
        </w:rPr>
        <w:t>Repositori</w:t>
      </w:r>
      <w:proofErr w:type="spellEnd"/>
      <w:r w:rsidRPr="00263D7B">
        <w:rPr>
          <w:rFonts w:ascii="Ebrima" w:eastAsia="Verdana" w:hAnsi="Ebrima" w:cs="Verdana"/>
          <w:lang w:val="en-GB"/>
        </w:rPr>
        <w:t xml:space="preserve"> Digital de la UPF).</w:t>
      </w:r>
    </w:p>
    <w:p w:rsidR="002A14C0" w:rsidRPr="00263D7B" w:rsidRDefault="00DB4836" w:rsidP="00EA3E02">
      <w:pPr>
        <w:numPr>
          <w:ilvl w:val="0"/>
          <w:numId w:val="17"/>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Once the data set is created and stored in the Repository, a persistent and unique identifier (handle) will be generated automatically.</w:t>
      </w:r>
    </w:p>
    <w:p w:rsidR="002A14C0" w:rsidRPr="00263D7B" w:rsidRDefault="00DB4836" w:rsidP="00EA3E02">
      <w:pPr>
        <w:numPr>
          <w:ilvl w:val="0"/>
          <w:numId w:val="17"/>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No definite standards have been identified yet, the project X will investigate the existence of relevant available standards and metadata schemes. </w:t>
      </w:r>
    </w:p>
    <w:p w:rsidR="002A14C0" w:rsidRPr="00263D7B" w:rsidRDefault="002A14C0" w:rsidP="00263D7B">
      <w:pPr>
        <w:shd w:val="clear" w:color="auto" w:fill="DBE5F1" w:themeFill="accent1" w:themeFillTint="33"/>
        <w:ind w:left="1440"/>
        <w:jc w:val="both"/>
        <w:rPr>
          <w:rFonts w:ascii="Ebrima" w:eastAsia="Verdana" w:hAnsi="Ebrima" w:cs="Verdana"/>
          <w:lang w:val="en-GB"/>
        </w:rPr>
      </w:pPr>
    </w:p>
    <w:p w:rsidR="002A14C0" w:rsidRPr="00DB4836" w:rsidRDefault="00DB4836" w:rsidP="009D006E">
      <w:pPr>
        <w:spacing w:line="276" w:lineRule="auto"/>
        <w:ind w:left="360"/>
        <w:jc w:val="both"/>
        <w:rPr>
          <w:rFonts w:ascii="Verdana" w:eastAsia="Verdana" w:hAnsi="Verdana" w:cs="Verdana"/>
          <w:b/>
          <w:sz w:val="22"/>
          <w:szCs w:val="22"/>
          <w:lang w:val="en-GB"/>
        </w:rPr>
      </w:pPr>
      <w:r w:rsidRPr="00DB4836">
        <w:rPr>
          <w:rFonts w:ascii="Verdana" w:eastAsia="Verdana" w:hAnsi="Verdana" w:cs="Verdana"/>
          <w:b/>
          <w:sz w:val="22"/>
          <w:szCs w:val="22"/>
          <w:lang w:val="en-GB"/>
        </w:rPr>
        <w:t>2.2 Making data openly accessible</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numPr>
          <w:ilvl w:val="0"/>
          <w:numId w:val="10"/>
        </w:numPr>
        <w:ind w:hanging="360"/>
        <w:contextualSpacing/>
        <w:jc w:val="both"/>
        <w:rPr>
          <w:rFonts w:ascii="Verdana" w:eastAsia="Verdana" w:hAnsi="Verdana" w:cs="Verdana"/>
          <w:b/>
          <w:lang w:val="en-GB"/>
        </w:rPr>
      </w:pPr>
      <w:r w:rsidRPr="00DB4836">
        <w:rPr>
          <w:rFonts w:ascii="Verdana" w:eastAsia="Verdana" w:hAnsi="Verdana" w:cs="Verdana"/>
          <w:b/>
          <w:lang w:val="en-GB"/>
        </w:rPr>
        <w:t>Which data</w:t>
      </w:r>
      <w:r w:rsidRPr="00DB4836">
        <w:rPr>
          <w:rFonts w:ascii="Verdana" w:eastAsia="Verdana" w:hAnsi="Verdana" w:cs="Verdana"/>
          <w:lang w:val="en-GB"/>
        </w:rPr>
        <w:t xml:space="preserve"> will be made openly available? Explain if certain datasets cannot be shared</w:t>
      </w:r>
    </w:p>
    <w:p w:rsidR="002A14C0" w:rsidRPr="00DB4836" w:rsidRDefault="00DB4836">
      <w:pPr>
        <w:numPr>
          <w:ilvl w:val="0"/>
          <w:numId w:val="10"/>
        </w:numPr>
        <w:ind w:hanging="360"/>
        <w:contextualSpacing/>
        <w:jc w:val="both"/>
        <w:rPr>
          <w:rFonts w:ascii="Verdana" w:eastAsia="Verdana" w:hAnsi="Verdana" w:cs="Verdana"/>
          <w:lang w:val="en-GB"/>
        </w:rPr>
      </w:pPr>
      <w:r w:rsidRPr="00DB4836">
        <w:rPr>
          <w:rFonts w:ascii="Verdana" w:eastAsia="Verdana" w:hAnsi="Verdana" w:cs="Verdana"/>
          <w:lang w:val="en-GB"/>
        </w:rPr>
        <w:t xml:space="preserve">Specify </w:t>
      </w:r>
      <w:r w:rsidRPr="00DB4836">
        <w:rPr>
          <w:rFonts w:ascii="Verdana" w:eastAsia="Verdana" w:hAnsi="Verdana" w:cs="Verdana"/>
          <w:b/>
          <w:lang w:val="en-GB"/>
        </w:rPr>
        <w:t xml:space="preserve">how </w:t>
      </w:r>
      <w:r w:rsidRPr="00DB4836">
        <w:rPr>
          <w:rFonts w:ascii="Verdana" w:eastAsia="Verdana" w:hAnsi="Verdana" w:cs="Verdana"/>
          <w:lang w:val="en-GB"/>
        </w:rPr>
        <w:t>will the data be made accessible</w:t>
      </w:r>
    </w:p>
    <w:p w:rsidR="002A14C0" w:rsidRPr="00DB4836" w:rsidRDefault="00DB4836">
      <w:pPr>
        <w:numPr>
          <w:ilvl w:val="0"/>
          <w:numId w:val="10"/>
        </w:numPr>
        <w:ind w:hanging="360"/>
        <w:contextualSpacing/>
        <w:jc w:val="both"/>
        <w:rPr>
          <w:rFonts w:ascii="Verdana" w:eastAsia="Verdana" w:hAnsi="Verdana" w:cs="Verdana"/>
          <w:lang w:val="en-GB"/>
        </w:rPr>
      </w:pPr>
      <w:r w:rsidRPr="00DB4836">
        <w:rPr>
          <w:rFonts w:ascii="Verdana" w:eastAsia="Verdana" w:hAnsi="Verdana" w:cs="Verdana"/>
          <w:lang w:val="en-GB"/>
        </w:rPr>
        <w:t xml:space="preserve">Specify </w:t>
      </w:r>
      <w:r w:rsidRPr="00DB4836">
        <w:rPr>
          <w:rFonts w:ascii="Verdana" w:eastAsia="Verdana" w:hAnsi="Verdana" w:cs="Verdana"/>
          <w:b/>
          <w:lang w:val="en-GB"/>
        </w:rPr>
        <w:t xml:space="preserve">methods </w:t>
      </w:r>
      <w:r w:rsidRPr="00DB4836">
        <w:rPr>
          <w:rFonts w:ascii="Verdana" w:eastAsia="Verdana" w:hAnsi="Verdana" w:cs="Verdana"/>
          <w:lang w:val="en-GB"/>
        </w:rPr>
        <w:t>or software tools to access the data: documentation, source code?</w:t>
      </w:r>
      <w:r w:rsidRPr="00DB4836">
        <w:rPr>
          <w:rFonts w:ascii="Verdana" w:eastAsia="Verdana" w:hAnsi="Verdana" w:cs="Verdana"/>
          <w:highlight w:val="yellow"/>
          <w:lang w:val="en-GB"/>
        </w:rPr>
        <w:t xml:space="preserve"> </w:t>
      </w:r>
    </w:p>
    <w:p w:rsidR="002A14C0" w:rsidRPr="00DB4836" w:rsidRDefault="00DB4836">
      <w:pPr>
        <w:numPr>
          <w:ilvl w:val="0"/>
          <w:numId w:val="10"/>
        </w:numPr>
        <w:ind w:hanging="360"/>
        <w:contextualSpacing/>
        <w:jc w:val="both"/>
        <w:rPr>
          <w:rFonts w:ascii="Verdana" w:eastAsia="Verdana" w:hAnsi="Verdana" w:cs="Verdana"/>
          <w:lang w:val="en-GB"/>
        </w:rPr>
      </w:pPr>
      <w:r w:rsidRPr="00DB4836">
        <w:rPr>
          <w:rFonts w:ascii="Verdana" w:eastAsia="Verdana" w:hAnsi="Verdana" w:cs="Verdana"/>
          <w:b/>
          <w:lang w:val="en-GB"/>
        </w:rPr>
        <w:t xml:space="preserve">Where </w:t>
      </w:r>
      <w:r w:rsidRPr="00DB4836">
        <w:rPr>
          <w:rFonts w:ascii="Verdana" w:eastAsia="Verdana" w:hAnsi="Verdana" w:cs="Verdana"/>
          <w:lang w:val="en-GB"/>
        </w:rPr>
        <w:t>the data and associated metadata, documentation and code will be deposited?</w:t>
      </w:r>
    </w:p>
    <w:p w:rsidR="002A14C0" w:rsidRPr="00DB4836" w:rsidRDefault="00DB4836">
      <w:pPr>
        <w:numPr>
          <w:ilvl w:val="0"/>
          <w:numId w:val="10"/>
        </w:numPr>
        <w:ind w:hanging="360"/>
        <w:contextualSpacing/>
        <w:jc w:val="both"/>
        <w:rPr>
          <w:rFonts w:ascii="Verdana" w:eastAsia="Verdana" w:hAnsi="Verdana" w:cs="Verdana"/>
          <w:lang w:val="en-GB"/>
        </w:rPr>
      </w:pPr>
      <w:r w:rsidRPr="00DB4836">
        <w:rPr>
          <w:rFonts w:ascii="Verdana" w:eastAsia="Verdana" w:hAnsi="Verdana" w:cs="Verdana"/>
          <w:b/>
          <w:lang w:val="en-GB"/>
        </w:rPr>
        <w:t xml:space="preserve">How </w:t>
      </w:r>
      <w:r w:rsidRPr="00DB4836">
        <w:rPr>
          <w:rFonts w:ascii="Verdana" w:eastAsia="Verdana" w:hAnsi="Verdana" w:cs="Verdana"/>
          <w:lang w:val="en-GB"/>
        </w:rPr>
        <w:t xml:space="preserve">the access will be provided in case there are </w:t>
      </w:r>
      <w:r w:rsidRPr="00DB4836">
        <w:rPr>
          <w:rFonts w:ascii="Verdana" w:eastAsia="Verdana" w:hAnsi="Verdana" w:cs="Verdana"/>
          <w:b/>
          <w:lang w:val="en-GB"/>
        </w:rPr>
        <w:t>restrictions</w:t>
      </w:r>
      <w:r w:rsidRPr="00DB4836">
        <w:rPr>
          <w:rFonts w:ascii="Verdana" w:eastAsia="Verdana" w:hAnsi="Verdana" w:cs="Verdana"/>
          <w:lang w:val="en-GB"/>
        </w:rPr>
        <w:t>?</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jc w:val="both"/>
        <w:rPr>
          <w:rFonts w:ascii="Ebrima" w:eastAsia="Verdana" w:hAnsi="Ebrima" w:cs="Verdana"/>
          <w:lang w:val="en-GB"/>
        </w:rPr>
      </w:pPr>
    </w:p>
    <w:p w:rsidR="009D006E" w:rsidRPr="00263D7B" w:rsidRDefault="00DB4836" w:rsidP="00EA3E02">
      <w:pPr>
        <w:numPr>
          <w:ilvl w:val="0"/>
          <w:numId w:val="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The data generated under this project and information supporting information preservation and reuse will be deposited in </w:t>
      </w:r>
      <w:proofErr w:type="spellStart"/>
      <w:r w:rsidR="009D006E" w:rsidRPr="00263D7B">
        <w:rPr>
          <w:rFonts w:ascii="Ebrima" w:eastAsia="Verdana" w:hAnsi="Ebrima" w:cs="Verdana"/>
          <w:lang w:val="en-GB"/>
        </w:rPr>
        <w:t>RepositorY</w:t>
      </w:r>
      <w:proofErr w:type="spellEnd"/>
      <w:r w:rsidR="009D006E" w:rsidRPr="00263D7B">
        <w:rPr>
          <w:rFonts w:ascii="Ebrima" w:eastAsia="Verdana" w:hAnsi="Ebrima" w:cs="Verdana"/>
          <w:lang w:val="en-GB"/>
        </w:rPr>
        <w:t xml:space="preserve"> ….</w:t>
      </w:r>
    </w:p>
    <w:p w:rsidR="002A14C0" w:rsidRPr="00263D7B" w:rsidRDefault="00DB4836" w:rsidP="00EA3E02">
      <w:pPr>
        <w:numPr>
          <w:ilvl w:val="0"/>
          <w:numId w:val="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Data which is able to be made publicly available will be offered to the XX Data archive at the end of the project. </w:t>
      </w:r>
    </w:p>
    <w:p w:rsidR="002A14C0" w:rsidRPr="00263D7B" w:rsidRDefault="00DB4836" w:rsidP="00EA3E02">
      <w:pPr>
        <w:numPr>
          <w:ilvl w:val="0"/>
          <w:numId w:val="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Research papers written and published during the funding period will be made available with a subset of the (anonymised) data necessary to verify the research findings. </w:t>
      </w:r>
    </w:p>
    <w:p w:rsidR="002A14C0" w:rsidRPr="00263D7B" w:rsidRDefault="00DB4836" w:rsidP="00EA3E02">
      <w:pPr>
        <w:numPr>
          <w:ilvl w:val="0"/>
          <w:numId w:val="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Sensitive data will not be publicly available, according to data protection law. </w:t>
      </w:r>
    </w:p>
    <w:p w:rsidR="002A14C0" w:rsidRPr="00263D7B" w:rsidRDefault="00DB4836" w:rsidP="00EA3E02">
      <w:pPr>
        <w:numPr>
          <w:ilvl w:val="0"/>
          <w:numId w:val="9"/>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 xml:space="preserve">Data are not in English, which will limit the accessibility of the data. </w:t>
      </w:r>
      <w:r w:rsidRPr="00263D7B">
        <w:rPr>
          <w:rFonts w:ascii="Ebrima" w:eastAsia="Verdana" w:hAnsi="Ebrima" w:cs="Verdana"/>
          <w:color w:val="222222"/>
          <w:highlight w:val="white"/>
          <w:lang w:val="en-GB"/>
        </w:rPr>
        <w:t xml:space="preserve"> </w:t>
      </w:r>
    </w:p>
    <w:tbl>
      <w:tblPr>
        <w:tblStyle w:val="a0"/>
        <w:tblW w:w="859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tblGrid>
      <w:tr w:rsidR="002A14C0" w:rsidRPr="00263D7B">
        <w:tc>
          <w:tcPr>
            <w:tcW w:w="8595" w:type="dxa"/>
            <w:tcMar>
              <w:top w:w="100" w:type="dxa"/>
              <w:left w:w="100" w:type="dxa"/>
              <w:bottom w:w="100" w:type="dxa"/>
              <w:right w:w="100" w:type="dxa"/>
            </w:tcMar>
          </w:tcPr>
          <w:p w:rsidR="00384BA0" w:rsidRPr="00263D7B" w:rsidRDefault="00DB4836" w:rsidP="00263D7B">
            <w:pPr>
              <w:shd w:val="clear" w:color="auto" w:fill="DBE5F1" w:themeFill="accent1" w:themeFillTint="33"/>
              <w:rPr>
                <w:rFonts w:ascii="Ebrima" w:eastAsia="Verdana" w:hAnsi="Ebrima" w:cs="Verdana"/>
                <w:i/>
                <w:sz w:val="18"/>
                <w:szCs w:val="18"/>
                <w:lang w:val="en-GB"/>
              </w:rPr>
            </w:pPr>
            <w:r w:rsidRPr="00263D7B">
              <w:rPr>
                <w:rFonts w:eastAsia="Arial Unicode MS"/>
                <w:sz w:val="18"/>
                <w:szCs w:val="18"/>
                <w:lang w:val="en-GB"/>
              </w:rPr>
              <w:t>→</w:t>
            </w:r>
            <w:r w:rsidRPr="00263D7B">
              <w:rPr>
                <w:rFonts w:ascii="Ebrima" w:eastAsia="Arial Unicode MS" w:hAnsi="Ebrima" w:cs="Arial Unicode MS"/>
                <w:sz w:val="18"/>
                <w:szCs w:val="18"/>
                <w:lang w:val="en-GB"/>
              </w:rPr>
              <w:t xml:space="preserve"> When processing personal data remember that you must abide by the specific European and Spanish legislation </w:t>
            </w:r>
          </w:p>
        </w:tc>
      </w:tr>
    </w:tbl>
    <w:p w:rsidR="002A14C0" w:rsidRPr="00DB4836" w:rsidRDefault="002A14C0">
      <w:pPr>
        <w:ind w:left="1440"/>
        <w:jc w:val="both"/>
        <w:rPr>
          <w:rFonts w:ascii="Verdana" w:eastAsia="Verdana" w:hAnsi="Verdana" w:cs="Verdana"/>
          <w:i/>
          <w:lang w:val="en-GB"/>
        </w:rPr>
      </w:pPr>
    </w:p>
    <w:p w:rsidR="002A14C0" w:rsidRPr="00DB4836" w:rsidRDefault="00DB4836" w:rsidP="009D006E">
      <w:pPr>
        <w:spacing w:line="276" w:lineRule="auto"/>
        <w:ind w:left="360"/>
        <w:jc w:val="both"/>
        <w:rPr>
          <w:rFonts w:ascii="Verdana" w:eastAsia="Verdana" w:hAnsi="Verdana" w:cs="Verdana"/>
          <w:b/>
          <w:sz w:val="22"/>
          <w:szCs w:val="22"/>
          <w:lang w:val="en-GB"/>
        </w:rPr>
      </w:pPr>
      <w:r w:rsidRPr="00DB4836">
        <w:rPr>
          <w:rFonts w:ascii="Verdana" w:eastAsia="Verdana" w:hAnsi="Verdana" w:cs="Verdana"/>
          <w:b/>
          <w:sz w:val="22"/>
          <w:szCs w:val="22"/>
          <w:lang w:val="en-GB"/>
        </w:rPr>
        <w:t>2.3 Making data interoperable</w:t>
      </w:r>
    </w:p>
    <w:p w:rsidR="002A14C0" w:rsidRPr="00DB4836" w:rsidRDefault="00DB4836">
      <w:pPr>
        <w:pStyle w:val="Ttulo3"/>
        <w:numPr>
          <w:ilvl w:val="0"/>
          <w:numId w:val="21"/>
        </w:numPr>
        <w:spacing w:after="120"/>
        <w:ind w:hanging="360"/>
        <w:contextualSpacing/>
        <w:rPr>
          <w:rFonts w:ascii="Verdana" w:eastAsia="Verdana" w:hAnsi="Verdana" w:cs="Verdana"/>
          <w:b w:val="0"/>
          <w:i w:val="0"/>
          <w:sz w:val="20"/>
          <w:szCs w:val="20"/>
          <w:lang w:val="en-GB"/>
        </w:rPr>
      </w:pPr>
      <w:r w:rsidRPr="00DB4836">
        <w:rPr>
          <w:rFonts w:ascii="Verdana" w:eastAsia="Verdana" w:hAnsi="Verdana" w:cs="Verdana"/>
          <w:b w:val="0"/>
          <w:i w:val="0"/>
          <w:sz w:val="20"/>
          <w:szCs w:val="20"/>
          <w:lang w:val="en-GB"/>
        </w:rPr>
        <w:t xml:space="preserve">Assess the </w:t>
      </w:r>
      <w:r w:rsidRPr="00DB4836">
        <w:rPr>
          <w:rFonts w:ascii="Verdana" w:eastAsia="Verdana" w:hAnsi="Verdana" w:cs="Verdana"/>
          <w:i w:val="0"/>
          <w:sz w:val="20"/>
          <w:szCs w:val="20"/>
          <w:lang w:val="en-GB"/>
        </w:rPr>
        <w:t xml:space="preserve">interoperability </w:t>
      </w:r>
      <w:r w:rsidRPr="00DB4836">
        <w:rPr>
          <w:rFonts w:ascii="Verdana" w:eastAsia="Verdana" w:hAnsi="Verdana" w:cs="Verdana"/>
          <w:b w:val="0"/>
          <w:i w:val="0"/>
          <w:sz w:val="20"/>
          <w:szCs w:val="20"/>
          <w:lang w:val="en-GB"/>
        </w:rPr>
        <w:t>of your data. Specify what data and metadata vocabularies, standards or methodologies you will follow to facilitate interoperability</w:t>
      </w:r>
    </w:p>
    <w:p w:rsidR="002A14C0" w:rsidRPr="00DB4836" w:rsidRDefault="00DB4836">
      <w:pPr>
        <w:numPr>
          <w:ilvl w:val="0"/>
          <w:numId w:val="21"/>
        </w:numPr>
        <w:ind w:hanging="360"/>
        <w:contextualSpacing/>
        <w:rPr>
          <w:rFonts w:ascii="Verdana" w:eastAsia="Verdana" w:hAnsi="Verdana" w:cs="Verdana"/>
          <w:lang w:val="en-GB"/>
        </w:rPr>
      </w:pPr>
      <w:r w:rsidRPr="00DB4836">
        <w:rPr>
          <w:rFonts w:ascii="Verdana" w:eastAsia="Verdana" w:hAnsi="Verdana" w:cs="Verdana"/>
          <w:lang w:val="en-GB"/>
        </w:rPr>
        <w:t xml:space="preserve">Use of </w:t>
      </w:r>
      <w:r w:rsidRPr="00DB4836">
        <w:rPr>
          <w:rFonts w:ascii="Verdana" w:eastAsia="Verdana" w:hAnsi="Verdana" w:cs="Verdana"/>
          <w:b/>
          <w:lang w:val="en-GB"/>
        </w:rPr>
        <w:t>standard vocabulary</w:t>
      </w:r>
      <w:r w:rsidRPr="00DB4836">
        <w:rPr>
          <w:rFonts w:ascii="Verdana" w:eastAsia="Verdana" w:hAnsi="Verdana" w:cs="Verdana"/>
          <w:lang w:val="en-GB"/>
        </w:rPr>
        <w:t xml:space="preserve"> for all the datasets to allow interoperability or mapping to the more commonly used ontologies</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jc w:val="both"/>
        <w:rPr>
          <w:rFonts w:ascii="Ebrima" w:eastAsia="Verdana" w:hAnsi="Ebrima" w:cs="Verdana"/>
          <w:lang w:val="en-GB"/>
        </w:rPr>
      </w:pPr>
    </w:p>
    <w:p w:rsidR="002A14C0" w:rsidRPr="00EA3E02" w:rsidRDefault="00DB4836" w:rsidP="00EA3E02">
      <w:pPr>
        <w:pStyle w:val="Prrafodelista"/>
        <w:numPr>
          <w:ilvl w:val="0"/>
          <w:numId w:val="30"/>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lastRenderedPageBreak/>
        <w:t>The documents are based on XML according to a DTD. The vocabulary is represented in SKOS. The RDF data is based on an OWL ontology.</w:t>
      </w:r>
    </w:p>
    <w:p w:rsidR="002A14C0" w:rsidRPr="00EA3E02" w:rsidRDefault="00DB4836" w:rsidP="00EA3E02">
      <w:pPr>
        <w:pStyle w:val="Prrafodelista"/>
        <w:numPr>
          <w:ilvl w:val="0"/>
          <w:numId w:val="30"/>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The data, metadata and documentation are compliant to disciplinary standards for easy interoperability and reuse.</w:t>
      </w:r>
    </w:p>
    <w:p w:rsidR="002A14C0" w:rsidRPr="00EA3E02" w:rsidRDefault="00DB4836" w:rsidP="00EA3E02">
      <w:pPr>
        <w:pStyle w:val="Prrafodelista"/>
        <w:numPr>
          <w:ilvl w:val="0"/>
          <w:numId w:val="30"/>
        </w:numPr>
        <w:shd w:val="clear" w:color="auto" w:fill="DBE5F1" w:themeFill="accent1" w:themeFillTint="33"/>
        <w:spacing w:line="276" w:lineRule="auto"/>
        <w:jc w:val="both"/>
        <w:rPr>
          <w:rFonts w:ascii="Ebrima" w:eastAsia="Verdana" w:hAnsi="Ebrima" w:cs="Verdana"/>
          <w:b/>
          <w:sz w:val="22"/>
          <w:szCs w:val="22"/>
          <w:lang w:val="en-GB"/>
        </w:rPr>
      </w:pPr>
      <w:r w:rsidRPr="00EA3E02">
        <w:rPr>
          <w:rFonts w:ascii="Ebrima" w:eastAsia="Verdana" w:hAnsi="Ebrima" w:cs="Verdana"/>
          <w:lang w:val="en-GB"/>
        </w:rPr>
        <w:t>The deposited data will be structured in compliance with community agreed, domain-specific data standards (when available) to ensure interoperability and reuse beyond the original purpose for which they were created. Information on tools and instruments need to use the data or to reproduce and validate results produced from them will be provided via the repository.</w:t>
      </w:r>
    </w:p>
    <w:p w:rsidR="00263D7B" w:rsidRPr="00263D7B" w:rsidRDefault="00263D7B" w:rsidP="00263D7B">
      <w:pPr>
        <w:shd w:val="clear" w:color="auto" w:fill="DBE5F1" w:themeFill="accent1" w:themeFillTint="33"/>
        <w:spacing w:line="276" w:lineRule="auto"/>
        <w:ind w:left="360"/>
        <w:contextualSpacing/>
        <w:jc w:val="both"/>
        <w:rPr>
          <w:rFonts w:ascii="Ebrima" w:eastAsia="Verdana" w:hAnsi="Ebrima" w:cs="Verdana"/>
          <w:b/>
          <w:sz w:val="22"/>
          <w:szCs w:val="22"/>
          <w:lang w:val="en-GB"/>
        </w:rPr>
      </w:pPr>
    </w:p>
    <w:p w:rsidR="00263D7B" w:rsidRDefault="00263D7B" w:rsidP="009D006E">
      <w:pPr>
        <w:spacing w:line="276" w:lineRule="auto"/>
        <w:ind w:left="360"/>
        <w:jc w:val="both"/>
        <w:rPr>
          <w:rFonts w:ascii="Verdana" w:eastAsia="Verdana" w:hAnsi="Verdana" w:cs="Verdana"/>
          <w:b/>
          <w:sz w:val="22"/>
          <w:szCs w:val="22"/>
          <w:lang w:val="en-GB"/>
        </w:rPr>
      </w:pPr>
    </w:p>
    <w:p w:rsidR="002A14C0" w:rsidRPr="00DB4836" w:rsidRDefault="00DB4836" w:rsidP="009D006E">
      <w:pPr>
        <w:spacing w:line="276" w:lineRule="auto"/>
        <w:ind w:left="360"/>
        <w:jc w:val="both"/>
        <w:rPr>
          <w:rFonts w:ascii="Verdana" w:eastAsia="Verdana" w:hAnsi="Verdana" w:cs="Verdana"/>
          <w:b/>
          <w:sz w:val="22"/>
          <w:szCs w:val="22"/>
          <w:lang w:val="en-GB"/>
        </w:rPr>
      </w:pPr>
      <w:r w:rsidRPr="00DB4836">
        <w:rPr>
          <w:rFonts w:ascii="Verdana" w:eastAsia="Verdana" w:hAnsi="Verdana" w:cs="Verdana"/>
          <w:b/>
          <w:sz w:val="22"/>
          <w:szCs w:val="22"/>
          <w:lang w:val="en-GB"/>
        </w:rPr>
        <w:t>2.4 Increase data reuse (through clarifying licenses)</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numPr>
          <w:ilvl w:val="0"/>
          <w:numId w:val="20"/>
        </w:numPr>
        <w:ind w:hanging="360"/>
        <w:contextualSpacing/>
        <w:jc w:val="both"/>
        <w:rPr>
          <w:rFonts w:ascii="Verdana" w:eastAsia="Verdana" w:hAnsi="Verdana" w:cs="Verdana"/>
          <w:lang w:val="en-GB"/>
        </w:rPr>
      </w:pPr>
      <w:r w:rsidRPr="00DB4836">
        <w:rPr>
          <w:rFonts w:ascii="Verdana" w:eastAsia="Verdana" w:hAnsi="Verdana" w:cs="Verdana"/>
          <w:lang w:val="en-GB"/>
        </w:rPr>
        <w:t xml:space="preserve">How will the data be </w:t>
      </w:r>
      <w:r w:rsidRPr="00DB4836">
        <w:rPr>
          <w:rFonts w:ascii="Verdana" w:eastAsia="Verdana" w:hAnsi="Verdana" w:cs="Verdana"/>
          <w:b/>
          <w:lang w:val="en-GB"/>
        </w:rPr>
        <w:t xml:space="preserve">licensed </w:t>
      </w:r>
      <w:r w:rsidRPr="00DB4836">
        <w:rPr>
          <w:rFonts w:ascii="Verdana" w:eastAsia="Verdana" w:hAnsi="Verdana" w:cs="Verdana"/>
          <w:lang w:val="en-GB"/>
        </w:rPr>
        <w:t>for reuse?</w:t>
      </w:r>
    </w:p>
    <w:p w:rsidR="002A14C0" w:rsidRPr="00DB4836" w:rsidRDefault="00DB4836">
      <w:pPr>
        <w:numPr>
          <w:ilvl w:val="0"/>
          <w:numId w:val="20"/>
        </w:numPr>
        <w:ind w:hanging="360"/>
        <w:contextualSpacing/>
        <w:jc w:val="both"/>
        <w:rPr>
          <w:rFonts w:ascii="Verdana" w:eastAsia="Verdana" w:hAnsi="Verdana" w:cs="Verdana"/>
          <w:lang w:val="en-GB"/>
        </w:rPr>
      </w:pPr>
      <w:r w:rsidRPr="00DB4836">
        <w:rPr>
          <w:rFonts w:ascii="Verdana" w:eastAsia="Verdana" w:hAnsi="Verdana" w:cs="Verdana"/>
          <w:lang w:val="en-GB"/>
        </w:rPr>
        <w:t xml:space="preserve">When will the data be </w:t>
      </w:r>
      <w:r w:rsidRPr="00DB4836">
        <w:rPr>
          <w:rFonts w:ascii="Verdana" w:eastAsia="Verdana" w:hAnsi="Verdana" w:cs="Verdana"/>
          <w:b/>
          <w:lang w:val="en-GB"/>
        </w:rPr>
        <w:t>made available</w:t>
      </w:r>
      <w:r w:rsidRPr="00DB4836">
        <w:rPr>
          <w:rFonts w:ascii="Verdana" w:eastAsia="Verdana" w:hAnsi="Verdana" w:cs="Verdana"/>
          <w:lang w:val="en-GB"/>
        </w:rPr>
        <w:t xml:space="preserve"> for reuse?</w:t>
      </w:r>
    </w:p>
    <w:p w:rsidR="002A14C0" w:rsidRPr="00DB4836" w:rsidRDefault="00DB4836">
      <w:pPr>
        <w:numPr>
          <w:ilvl w:val="0"/>
          <w:numId w:val="20"/>
        </w:numPr>
        <w:ind w:hanging="360"/>
        <w:contextualSpacing/>
        <w:jc w:val="both"/>
        <w:rPr>
          <w:rFonts w:ascii="Verdana" w:eastAsia="Verdana" w:hAnsi="Verdana" w:cs="Verdana"/>
          <w:lang w:val="en-GB"/>
        </w:rPr>
      </w:pPr>
      <w:r w:rsidRPr="00DB4836">
        <w:rPr>
          <w:rFonts w:ascii="Verdana" w:eastAsia="Verdana" w:hAnsi="Verdana" w:cs="Verdana"/>
          <w:b/>
          <w:lang w:val="en-GB"/>
        </w:rPr>
        <w:t>Length of time</w:t>
      </w:r>
      <w:r w:rsidRPr="00DB4836">
        <w:rPr>
          <w:rFonts w:ascii="Verdana" w:eastAsia="Verdana" w:hAnsi="Verdana" w:cs="Verdana"/>
          <w:lang w:val="en-GB"/>
        </w:rPr>
        <w:t xml:space="preserve"> for which the data will remain reusable</w:t>
      </w:r>
    </w:p>
    <w:p w:rsidR="002A14C0" w:rsidRPr="00DB4836" w:rsidRDefault="00DB4836">
      <w:pPr>
        <w:numPr>
          <w:ilvl w:val="0"/>
          <w:numId w:val="20"/>
        </w:numPr>
        <w:ind w:hanging="360"/>
        <w:contextualSpacing/>
        <w:jc w:val="both"/>
        <w:rPr>
          <w:rFonts w:ascii="Verdana" w:eastAsia="Verdana" w:hAnsi="Verdana" w:cs="Verdana"/>
          <w:lang w:val="en-GB"/>
        </w:rPr>
      </w:pPr>
      <w:r w:rsidRPr="00DB4836">
        <w:rPr>
          <w:rFonts w:ascii="Verdana" w:eastAsia="Verdana" w:hAnsi="Verdana" w:cs="Verdana"/>
          <w:lang w:val="en-GB"/>
        </w:rPr>
        <w:t xml:space="preserve">Describe data </w:t>
      </w:r>
      <w:r w:rsidRPr="00DB4836">
        <w:rPr>
          <w:rFonts w:ascii="Verdana" w:eastAsia="Verdana" w:hAnsi="Verdana" w:cs="Verdana"/>
          <w:b/>
          <w:lang w:val="en-GB"/>
        </w:rPr>
        <w:t>quality assurance processes</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jc w:val="both"/>
        <w:rPr>
          <w:rFonts w:ascii="Ebrima" w:eastAsia="Verdana" w:hAnsi="Ebrima" w:cs="Verdana"/>
          <w:lang w:val="en-GB"/>
        </w:rPr>
      </w:pPr>
    </w:p>
    <w:p w:rsidR="002A14C0" w:rsidRPr="00EA3E02" w:rsidRDefault="00DB4836" w:rsidP="00EA3E02">
      <w:pPr>
        <w:pStyle w:val="Prrafodelista"/>
        <w:numPr>
          <w:ilvl w:val="0"/>
          <w:numId w:val="31"/>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The research data from this project will be issued under a Creative Commons Attribution (CC-by) license, meaning others can use, adapt and build upon our work non-commercially, as long as they credit us and license their new creations under the identical terms.</w:t>
      </w:r>
    </w:p>
    <w:p w:rsidR="002A14C0" w:rsidRPr="00EA3E02" w:rsidRDefault="00DB4836" w:rsidP="00EA3E02">
      <w:pPr>
        <w:pStyle w:val="Prrafodelista"/>
        <w:numPr>
          <w:ilvl w:val="0"/>
          <w:numId w:val="31"/>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The dataset is made available under the Creative Commons CC0 public domain dedication (https://creativecommons.org/publicdomain/zero/1.0/)</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t>3. Allocation of resources</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jc w:val="both"/>
        <w:rPr>
          <w:rFonts w:ascii="Verdana" w:eastAsia="Verdana" w:hAnsi="Verdana" w:cs="Verdana"/>
          <w:lang w:val="en-GB"/>
        </w:rPr>
      </w:pPr>
      <w:r w:rsidRPr="00DB4836">
        <w:rPr>
          <w:rFonts w:ascii="Verdana" w:eastAsia="Verdana" w:hAnsi="Verdana" w:cs="Verdana"/>
          <w:lang w:val="en-GB"/>
        </w:rPr>
        <w:t>Description of the procedures that will be put in place for long-term preservation of the data. Indication of how long the data should be preserved, what is its approximated end volume, what the associated costs are and how these are planned to be covered.</w:t>
      </w:r>
    </w:p>
    <w:p w:rsidR="002A14C0" w:rsidRPr="00DB4836" w:rsidRDefault="002A14C0">
      <w:pPr>
        <w:jc w:val="both"/>
        <w:rPr>
          <w:rFonts w:ascii="Verdana" w:eastAsia="Verdana" w:hAnsi="Verdana" w:cs="Verdana"/>
          <w:lang w:val="en-GB"/>
        </w:rPr>
      </w:pPr>
    </w:p>
    <w:p w:rsidR="002A14C0" w:rsidRPr="00DB4836" w:rsidRDefault="00DB4836">
      <w:pPr>
        <w:numPr>
          <w:ilvl w:val="0"/>
          <w:numId w:val="11"/>
        </w:numPr>
        <w:ind w:hanging="360"/>
        <w:contextualSpacing/>
        <w:jc w:val="both"/>
        <w:rPr>
          <w:rFonts w:ascii="Verdana" w:eastAsia="Verdana" w:hAnsi="Verdana" w:cs="Verdana"/>
          <w:lang w:val="en-GB"/>
        </w:rPr>
      </w:pPr>
      <w:r w:rsidRPr="00DB4836">
        <w:rPr>
          <w:rFonts w:ascii="Verdana" w:eastAsia="Verdana" w:hAnsi="Verdana" w:cs="Verdana"/>
          <w:lang w:val="en-GB"/>
        </w:rPr>
        <w:t xml:space="preserve">Estimate the </w:t>
      </w:r>
      <w:r w:rsidRPr="00DB4836">
        <w:rPr>
          <w:rFonts w:ascii="Verdana" w:eastAsia="Verdana" w:hAnsi="Verdana" w:cs="Verdana"/>
          <w:b/>
          <w:lang w:val="en-GB"/>
        </w:rPr>
        <w:t>costs</w:t>
      </w:r>
      <w:r w:rsidRPr="00DB4836">
        <w:rPr>
          <w:rFonts w:ascii="Verdana" w:eastAsia="Verdana" w:hAnsi="Verdana" w:cs="Verdana"/>
          <w:lang w:val="en-GB"/>
        </w:rPr>
        <w:t xml:space="preserve"> </w:t>
      </w:r>
      <w:r w:rsidRPr="00DB4836">
        <w:rPr>
          <w:rFonts w:ascii="Verdana" w:eastAsia="Verdana" w:hAnsi="Verdana" w:cs="Verdana"/>
          <w:b/>
          <w:lang w:val="en-GB"/>
        </w:rPr>
        <w:t>for making your data FAIR</w:t>
      </w:r>
      <w:r w:rsidRPr="00DB4836">
        <w:rPr>
          <w:rFonts w:ascii="Verdana" w:eastAsia="Verdana" w:hAnsi="Verdana" w:cs="Verdana"/>
          <w:lang w:val="en-GB"/>
        </w:rPr>
        <w:t xml:space="preserve"> and how you intend to cover these costs. Will additional resources be needed to prepare data for deposit or meet charges from data repositories?</w:t>
      </w:r>
    </w:p>
    <w:p w:rsidR="002A14C0" w:rsidRPr="00DB4836" w:rsidRDefault="00DB4836">
      <w:pPr>
        <w:numPr>
          <w:ilvl w:val="0"/>
          <w:numId w:val="11"/>
        </w:numPr>
        <w:ind w:hanging="360"/>
        <w:contextualSpacing/>
        <w:jc w:val="both"/>
        <w:rPr>
          <w:rFonts w:ascii="Verdana" w:eastAsia="Verdana" w:hAnsi="Verdana" w:cs="Verdana"/>
          <w:lang w:val="en-GB"/>
        </w:rPr>
      </w:pPr>
      <w:r w:rsidRPr="00DB4836">
        <w:rPr>
          <w:rFonts w:ascii="Verdana" w:eastAsia="Verdana" w:hAnsi="Verdana" w:cs="Verdana"/>
          <w:lang w:val="en-GB"/>
        </w:rPr>
        <w:t xml:space="preserve">Identify </w:t>
      </w:r>
      <w:r w:rsidRPr="00DB4836">
        <w:rPr>
          <w:rFonts w:ascii="Verdana" w:eastAsia="Verdana" w:hAnsi="Verdana" w:cs="Verdana"/>
          <w:b/>
          <w:lang w:val="en-GB"/>
        </w:rPr>
        <w:t xml:space="preserve">responsibilities </w:t>
      </w:r>
      <w:r w:rsidRPr="00DB4836">
        <w:rPr>
          <w:rFonts w:ascii="Verdana" w:eastAsia="Verdana" w:hAnsi="Verdana" w:cs="Verdana"/>
          <w:lang w:val="en-GB"/>
        </w:rPr>
        <w:t>for data management in your project</w:t>
      </w:r>
    </w:p>
    <w:p w:rsidR="002A14C0" w:rsidRPr="00DB4836" w:rsidRDefault="00DB4836">
      <w:pPr>
        <w:numPr>
          <w:ilvl w:val="0"/>
          <w:numId w:val="18"/>
        </w:numPr>
        <w:ind w:hanging="360"/>
        <w:contextualSpacing/>
        <w:jc w:val="both"/>
        <w:rPr>
          <w:rFonts w:ascii="Verdana" w:eastAsia="Verdana" w:hAnsi="Verdana" w:cs="Verdana"/>
          <w:lang w:val="en-GB"/>
        </w:rPr>
      </w:pPr>
      <w:r w:rsidRPr="00DB4836">
        <w:rPr>
          <w:rFonts w:ascii="Verdana" w:eastAsia="Verdana" w:hAnsi="Verdana" w:cs="Verdana"/>
          <w:lang w:val="en-GB"/>
        </w:rPr>
        <w:t xml:space="preserve">Describe </w:t>
      </w:r>
      <w:r w:rsidRPr="00DB4836">
        <w:rPr>
          <w:rFonts w:ascii="Verdana" w:eastAsia="Verdana" w:hAnsi="Verdana" w:cs="Verdana"/>
          <w:b/>
          <w:lang w:val="en-GB"/>
        </w:rPr>
        <w:t>costs</w:t>
      </w:r>
      <w:r w:rsidRPr="00DB4836">
        <w:rPr>
          <w:rFonts w:ascii="Verdana" w:eastAsia="Verdana" w:hAnsi="Verdana" w:cs="Verdana"/>
          <w:lang w:val="en-GB"/>
        </w:rPr>
        <w:t xml:space="preserve"> and potential value for </w:t>
      </w:r>
      <w:r w:rsidRPr="00DB4836">
        <w:rPr>
          <w:rFonts w:ascii="Verdana" w:eastAsia="Verdana" w:hAnsi="Verdana" w:cs="Verdana"/>
          <w:b/>
          <w:lang w:val="en-GB"/>
        </w:rPr>
        <w:t>long-term preservation</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jc w:val="both"/>
        <w:rPr>
          <w:rFonts w:ascii="Ebrima" w:eastAsia="Verdana" w:hAnsi="Ebrima" w:cs="Verdana"/>
          <w:lang w:val="en-GB"/>
        </w:rPr>
      </w:pPr>
    </w:p>
    <w:p w:rsidR="002A14C0" w:rsidRPr="00263D7B" w:rsidRDefault="00DB4836" w:rsidP="00EA3E02">
      <w:pPr>
        <w:numPr>
          <w:ilvl w:val="0"/>
          <w:numId w:val="8"/>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The estimated costs for making data FAIR are XXX€, and they will be covered by the project itself, mainly by the budgeted personnel costs.</w:t>
      </w:r>
    </w:p>
    <w:p w:rsidR="002A14C0" w:rsidRPr="00263D7B" w:rsidRDefault="00DB4836" w:rsidP="00EA3E02">
      <w:pPr>
        <w:numPr>
          <w:ilvl w:val="0"/>
          <w:numId w:val="8"/>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Currently there are no costs to provide FAIR data.</w:t>
      </w:r>
    </w:p>
    <w:p w:rsidR="002A14C0" w:rsidRPr="00263D7B" w:rsidRDefault="00DB4836" w:rsidP="00EA3E02">
      <w:pPr>
        <w:numPr>
          <w:ilvl w:val="0"/>
          <w:numId w:val="8"/>
        </w:numPr>
        <w:shd w:val="clear" w:color="auto" w:fill="DBE5F1" w:themeFill="accent1" w:themeFillTint="33"/>
        <w:contextualSpacing/>
        <w:jc w:val="both"/>
        <w:rPr>
          <w:rFonts w:ascii="Ebrima" w:eastAsia="Verdana" w:hAnsi="Ebrima" w:cs="Verdana"/>
          <w:lang w:val="en-GB"/>
        </w:rPr>
      </w:pPr>
      <w:r w:rsidRPr="00263D7B">
        <w:rPr>
          <w:rFonts w:ascii="Ebrima" w:eastAsia="Verdana" w:hAnsi="Ebrima" w:cs="Verdana"/>
          <w:lang w:val="en-GB"/>
        </w:rPr>
        <w:t>XXXX will be responsible for data management plan updates. XXXX will be responsible for data backup and storage and the project leader will be responsible for data archiving and publications in the repository.</w:t>
      </w:r>
    </w:p>
    <w:p w:rsidR="002A14C0" w:rsidRPr="00DB4836" w:rsidRDefault="002A14C0">
      <w:pPr>
        <w:jc w:val="both"/>
        <w:rPr>
          <w:rFonts w:ascii="Verdana" w:eastAsia="Verdana" w:hAnsi="Verdana" w:cs="Verdana"/>
          <w:lang w:val="en-GB"/>
        </w:rPr>
      </w:pPr>
    </w:p>
    <w:p w:rsidR="002A14C0" w:rsidRPr="00DB4836" w:rsidRDefault="002A14C0">
      <w:pPr>
        <w:jc w:val="both"/>
        <w:rPr>
          <w:rFonts w:ascii="Verdana" w:eastAsia="Verdana" w:hAnsi="Verdana" w:cs="Verdana"/>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t>4. Data security</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numPr>
          <w:ilvl w:val="0"/>
          <w:numId w:val="5"/>
        </w:numPr>
        <w:ind w:hanging="360"/>
        <w:contextualSpacing/>
        <w:jc w:val="both"/>
        <w:rPr>
          <w:rFonts w:ascii="Verdana" w:eastAsia="Verdana" w:hAnsi="Verdana" w:cs="Verdana"/>
          <w:lang w:val="en-GB"/>
        </w:rPr>
      </w:pPr>
      <w:r w:rsidRPr="00DB4836">
        <w:rPr>
          <w:rFonts w:ascii="Verdana" w:eastAsia="Verdana" w:hAnsi="Verdana" w:cs="Verdana"/>
          <w:lang w:val="en-GB"/>
        </w:rPr>
        <w:lastRenderedPageBreak/>
        <w:t xml:space="preserve">Address </w:t>
      </w:r>
      <w:r w:rsidRPr="00DB4836">
        <w:rPr>
          <w:rFonts w:ascii="Verdana" w:eastAsia="Verdana" w:hAnsi="Verdana" w:cs="Verdana"/>
          <w:b/>
          <w:lang w:val="en-GB"/>
        </w:rPr>
        <w:t>data recovery</w:t>
      </w:r>
      <w:r w:rsidRPr="00DB4836">
        <w:rPr>
          <w:rFonts w:ascii="Verdana" w:eastAsia="Verdana" w:hAnsi="Verdana" w:cs="Verdana"/>
          <w:lang w:val="en-GB"/>
        </w:rPr>
        <w:t xml:space="preserve"> as well as </w:t>
      </w:r>
      <w:r w:rsidRPr="00DB4836">
        <w:rPr>
          <w:rFonts w:ascii="Verdana" w:eastAsia="Verdana" w:hAnsi="Verdana" w:cs="Verdana"/>
          <w:b/>
          <w:lang w:val="en-GB"/>
        </w:rPr>
        <w:t>secure storage</w:t>
      </w:r>
      <w:r w:rsidRPr="00DB4836">
        <w:rPr>
          <w:rFonts w:ascii="Verdana" w:eastAsia="Verdana" w:hAnsi="Verdana" w:cs="Verdana"/>
          <w:lang w:val="en-GB"/>
        </w:rPr>
        <w:t xml:space="preserve"> and transfer of </w:t>
      </w:r>
      <w:r w:rsidRPr="00DB4836">
        <w:rPr>
          <w:rFonts w:ascii="Verdana" w:eastAsia="Verdana" w:hAnsi="Verdana" w:cs="Verdana"/>
          <w:b/>
          <w:lang w:val="en-GB"/>
        </w:rPr>
        <w:t>sensitive data</w:t>
      </w:r>
    </w:p>
    <w:p w:rsidR="002A14C0" w:rsidRPr="00DB4836" w:rsidRDefault="002A14C0">
      <w:pPr>
        <w:jc w:val="both"/>
        <w:rPr>
          <w:rFonts w:ascii="Verdana" w:eastAsia="Verdana" w:hAnsi="Verdana" w:cs="Verdana"/>
          <w:lang w:val="en-GB"/>
        </w:rPr>
      </w:pPr>
    </w:p>
    <w:p w:rsidR="002A14C0" w:rsidRPr="00263D7B" w:rsidRDefault="00DB4836" w:rsidP="00263D7B">
      <w:pPr>
        <w:shd w:val="clear" w:color="auto" w:fill="DBE5F1" w:themeFill="accent1" w:themeFillTint="33"/>
        <w:jc w:val="both"/>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EA3E02">
      <w:pPr>
        <w:shd w:val="clear" w:color="auto" w:fill="DBE5F1" w:themeFill="accent1" w:themeFillTint="33"/>
        <w:jc w:val="both"/>
        <w:rPr>
          <w:rFonts w:ascii="Ebrima" w:eastAsia="Verdana" w:hAnsi="Ebrima" w:cs="Verdana"/>
          <w:lang w:val="en-GB"/>
        </w:rPr>
      </w:pPr>
    </w:p>
    <w:p w:rsidR="002A14C0" w:rsidRPr="00EA3E02" w:rsidRDefault="00DB4836" w:rsidP="00EA3E02">
      <w:pPr>
        <w:pStyle w:val="Prrafodelista"/>
        <w:numPr>
          <w:ilvl w:val="0"/>
          <w:numId w:val="33"/>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 xml:space="preserve">Sensitive data will be separated as early as possible to create an anonymized dataset. Access to sensitive data is granted only for project members. </w:t>
      </w:r>
    </w:p>
    <w:p w:rsidR="002A14C0" w:rsidRPr="00EA3E02" w:rsidRDefault="00DB4836" w:rsidP="00EA3E02">
      <w:pPr>
        <w:pStyle w:val="Prrafodelista"/>
        <w:numPr>
          <w:ilvl w:val="0"/>
          <w:numId w:val="33"/>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Data transfer is secured via https protocol.</w:t>
      </w:r>
    </w:p>
    <w:p w:rsidR="002A14C0" w:rsidRPr="00EA3E02" w:rsidRDefault="00EA3E02" w:rsidP="00EA3E02">
      <w:pPr>
        <w:pStyle w:val="Prrafodelista"/>
        <w:numPr>
          <w:ilvl w:val="0"/>
          <w:numId w:val="33"/>
        </w:numPr>
        <w:shd w:val="clear" w:color="auto" w:fill="DBE5F1" w:themeFill="accent1" w:themeFillTint="33"/>
        <w:jc w:val="both"/>
        <w:rPr>
          <w:rFonts w:ascii="Ebrima" w:eastAsia="Verdana" w:hAnsi="Ebrima" w:cs="Verdana"/>
          <w:lang w:val="en-GB"/>
        </w:rPr>
      </w:pPr>
      <w:r>
        <w:rPr>
          <w:rFonts w:ascii="Ebrima" w:eastAsia="Verdana" w:hAnsi="Ebrima" w:cs="Verdana"/>
          <w:lang w:val="en-GB"/>
        </w:rPr>
        <w:t xml:space="preserve">Static data is backed up </w:t>
      </w:r>
      <w:r w:rsidR="00DB4836" w:rsidRPr="00EA3E02">
        <w:rPr>
          <w:rFonts w:ascii="Ebrima" w:eastAsia="Verdana" w:hAnsi="Ebrima" w:cs="Verdana"/>
          <w:lang w:val="en-GB"/>
        </w:rPr>
        <w:t>Two times a day (00:00, 180:00), locally, and retained for one week. Granularity: 7 (7x1)</w:t>
      </w:r>
    </w:p>
    <w:p w:rsidR="002A14C0" w:rsidRPr="00EA3E02" w:rsidRDefault="00DB4836" w:rsidP="00EA3E02">
      <w:pPr>
        <w:pStyle w:val="Prrafodelista"/>
        <w:numPr>
          <w:ilvl w:val="0"/>
          <w:numId w:val="33"/>
        </w:numPr>
        <w:shd w:val="clear" w:color="auto" w:fill="DBE5F1" w:themeFill="accent1" w:themeFillTint="33"/>
        <w:jc w:val="both"/>
        <w:rPr>
          <w:rFonts w:ascii="Ebrima" w:eastAsia="Verdana" w:hAnsi="Ebrima" w:cs="Verdana"/>
          <w:lang w:val="en-GB"/>
        </w:rPr>
      </w:pPr>
      <w:r w:rsidRPr="00EA3E02">
        <w:rPr>
          <w:rFonts w:ascii="Ebrima" w:eastAsia="Verdana" w:hAnsi="Ebrima" w:cs="Verdana"/>
          <w:lang w:val="en-GB"/>
        </w:rPr>
        <w:t>Backups are processed automatically based on snapshot technology on a time-scheduled basis.</w:t>
      </w:r>
    </w:p>
    <w:p w:rsidR="009D006E" w:rsidRPr="00263D7B" w:rsidRDefault="009D006E" w:rsidP="00263D7B">
      <w:pPr>
        <w:shd w:val="clear" w:color="auto" w:fill="DBE5F1" w:themeFill="accent1" w:themeFillTint="33"/>
        <w:contextualSpacing/>
        <w:jc w:val="both"/>
        <w:rPr>
          <w:rFonts w:ascii="Ebrima" w:eastAsia="Verdana" w:hAnsi="Ebrima" w:cs="Verdana"/>
          <w:lang w:val="en-GB"/>
        </w:rPr>
      </w:pPr>
    </w:p>
    <w:p w:rsidR="009D006E" w:rsidRDefault="009D006E" w:rsidP="009D006E">
      <w:pPr>
        <w:contextualSpacing/>
        <w:jc w:val="both"/>
        <w:rPr>
          <w:rFonts w:ascii="Verdana" w:eastAsia="Verdana" w:hAnsi="Verdana" w:cs="Verdana"/>
          <w:lang w:val="en-GB"/>
        </w:rPr>
      </w:pPr>
    </w:p>
    <w:p w:rsidR="009D006E" w:rsidRDefault="009D006E" w:rsidP="009D006E">
      <w:pPr>
        <w:contextualSpacing/>
        <w:jc w:val="both"/>
        <w:rPr>
          <w:rFonts w:ascii="Verdana" w:eastAsia="Verdana" w:hAnsi="Verdana" w:cs="Verdana"/>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t>5. Ethical aspects</w:t>
      </w:r>
    </w:p>
    <w:p w:rsidR="002A14C0" w:rsidRPr="00DB4836" w:rsidRDefault="00DB4836">
      <w:pPr>
        <w:pStyle w:val="Ttulo3"/>
        <w:numPr>
          <w:ilvl w:val="0"/>
          <w:numId w:val="1"/>
        </w:numPr>
        <w:spacing w:after="120"/>
        <w:ind w:hanging="360"/>
        <w:contextualSpacing/>
        <w:jc w:val="both"/>
        <w:rPr>
          <w:rFonts w:ascii="Verdana" w:eastAsia="Verdana" w:hAnsi="Verdana" w:cs="Verdana"/>
          <w:b w:val="0"/>
          <w:i w:val="0"/>
          <w:sz w:val="20"/>
          <w:szCs w:val="20"/>
          <w:lang w:val="en-GB"/>
        </w:rPr>
      </w:pPr>
      <w:bookmarkStart w:id="0" w:name="_9a7bkn2ejtcd" w:colFirst="0" w:colLast="0"/>
      <w:bookmarkEnd w:id="0"/>
      <w:r w:rsidRPr="00DB4836">
        <w:rPr>
          <w:rFonts w:ascii="Verdana" w:eastAsia="Verdana" w:hAnsi="Verdana" w:cs="Verdana"/>
          <w:b w:val="0"/>
          <w:i w:val="0"/>
          <w:sz w:val="20"/>
          <w:szCs w:val="20"/>
          <w:lang w:val="en-GB"/>
        </w:rPr>
        <w:t xml:space="preserve">Are there any </w:t>
      </w:r>
      <w:r w:rsidRPr="00DB4836">
        <w:rPr>
          <w:rFonts w:ascii="Verdana" w:eastAsia="Verdana" w:hAnsi="Verdana" w:cs="Verdana"/>
          <w:i w:val="0"/>
          <w:sz w:val="20"/>
          <w:szCs w:val="20"/>
          <w:lang w:val="en-GB"/>
        </w:rPr>
        <w:t>ethical or legal issues</w:t>
      </w:r>
      <w:r w:rsidRPr="00DB4836">
        <w:rPr>
          <w:rFonts w:ascii="Verdana" w:eastAsia="Verdana" w:hAnsi="Verdana" w:cs="Verdana"/>
          <w:b w:val="0"/>
          <w:i w:val="0"/>
          <w:sz w:val="20"/>
          <w:szCs w:val="20"/>
          <w:lang w:val="en-GB"/>
        </w:rPr>
        <w:t xml:space="preserve"> that can have an impact on data sharing? These can also be discussed in the context of the ethics review. If relevant, include references to ethics deliverables and ethics chapter in the Description of the Action (</w:t>
      </w:r>
      <w:proofErr w:type="spellStart"/>
      <w:r w:rsidRPr="00DB4836">
        <w:rPr>
          <w:rFonts w:ascii="Verdana" w:eastAsia="Verdana" w:hAnsi="Verdana" w:cs="Verdana"/>
          <w:b w:val="0"/>
          <w:i w:val="0"/>
          <w:sz w:val="20"/>
          <w:szCs w:val="20"/>
          <w:lang w:val="en-GB"/>
        </w:rPr>
        <w:t>DoA</w:t>
      </w:r>
      <w:proofErr w:type="spellEnd"/>
      <w:r w:rsidRPr="00DB4836">
        <w:rPr>
          <w:rFonts w:ascii="Verdana" w:eastAsia="Verdana" w:hAnsi="Verdana" w:cs="Verdana"/>
          <w:b w:val="0"/>
          <w:i w:val="0"/>
          <w:sz w:val="20"/>
          <w:szCs w:val="20"/>
          <w:lang w:val="en-GB"/>
        </w:rPr>
        <w:t xml:space="preserve">). </w:t>
      </w:r>
    </w:p>
    <w:p w:rsidR="002A14C0" w:rsidRPr="00DB4836" w:rsidRDefault="00DB4836">
      <w:pPr>
        <w:numPr>
          <w:ilvl w:val="0"/>
          <w:numId w:val="1"/>
        </w:numPr>
        <w:ind w:hanging="360"/>
        <w:contextualSpacing/>
        <w:rPr>
          <w:rFonts w:ascii="Verdana" w:eastAsia="Verdana" w:hAnsi="Verdana" w:cs="Verdana"/>
          <w:lang w:val="en-GB"/>
        </w:rPr>
      </w:pPr>
      <w:r w:rsidRPr="00DB4836">
        <w:rPr>
          <w:rFonts w:ascii="Verdana" w:eastAsia="Verdana" w:hAnsi="Verdana" w:cs="Verdana"/>
          <w:lang w:val="en-GB"/>
        </w:rPr>
        <w:t xml:space="preserve">Is </w:t>
      </w:r>
      <w:r w:rsidRPr="00DB4836">
        <w:rPr>
          <w:rFonts w:ascii="Verdana" w:eastAsia="Verdana" w:hAnsi="Verdana" w:cs="Verdana"/>
          <w:b/>
          <w:lang w:val="en-GB"/>
        </w:rPr>
        <w:t>informed consent</w:t>
      </w:r>
      <w:r w:rsidRPr="00DB4836">
        <w:rPr>
          <w:rFonts w:ascii="Verdana" w:eastAsia="Verdana" w:hAnsi="Verdana" w:cs="Verdana"/>
          <w:lang w:val="en-GB"/>
        </w:rPr>
        <w:t xml:space="preserve"> for data sharing and long-term preservation included in questionnaires with </w:t>
      </w:r>
      <w:r w:rsidRPr="00DB4836">
        <w:rPr>
          <w:rFonts w:ascii="Verdana" w:eastAsia="Verdana" w:hAnsi="Verdana" w:cs="Verdana"/>
          <w:b/>
          <w:lang w:val="en-GB"/>
        </w:rPr>
        <w:t>personal data</w:t>
      </w:r>
      <w:r w:rsidRPr="00DB4836">
        <w:rPr>
          <w:rFonts w:ascii="Verdana" w:eastAsia="Verdana" w:hAnsi="Verdana" w:cs="Verdana"/>
          <w:lang w:val="en-GB"/>
        </w:rPr>
        <w:t>?</w:t>
      </w:r>
    </w:p>
    <w:p w:rsidR="002A14C0" w:rsidRPr="00DB4836" w:rsidRDefault="002A14C0">
      <w:pPr>
        <w:rPr>
          <w:rFonts w:ascii="Verdana" w:eastAsia="Verdana" w:hAnsi="Verdana" w:cs="Verdana"/>
          <w:lang w:val="en-GB"/>
        </w:rPr>
      </w:pPr>
    </w:p>
    <w:p w:rsidR="002A14C0" w:rsidRPr="00263D7B" w:rsidRDefault="00DB4836" w:rsidP="00263D7B">
      <w:pPr>
        <w:shd w:val="clear" w:color="auto" w:fill="DBE5F1" w:themeFill="accent1" w:themeFillTint="33"/>
        <w:rPr>
          <w:rFonts w:ascii="Ebrima" w:eastAsia="Verdana" w:hAnsi="Ebrima" w:cs="Verdana"/>
          <w:lang w:val="en-GB"/>
        </w:rPr>
      </w:pPr>
      <w:r w:rsidRPr="00263D7B">
        <w:rPr>
          <w:rFonts w:ascii="Ebrima" w:eastAsia="Verdana" w:hAnsi="Ebrima" w:cs="Verdana"/>
          <w:lang w:val="en-GB"/>
        </w:rPr>
        <w:t>Examples:</w:t>
      </w:r>
    </w:p>
    <w:p w:rsidR="002A14C0" w:rsidRPr="00263D7B" w:rsidRDefault="002A14C0" w:rsidP="00263D7B">
      <w:pPr>
        <w:shd w:val="clear" w:color="auto" w:fill="DBE5F1" w:themeFill="accent1" w:themeFillTint="33"/>
        <w:rPr>
          <w:rFonts w:ascii="Ebrima" w:eastAsia="Verdana" w:hAnsi="Ebrima" w:cs="Verdana"/>
          <w:lang w:val="en-GB"/>
        </w:rPr>
      </w:pPr>
    </w:p>
    <w:p w:rsidR="002A14C0" w:rsidRPr="00263D7B" w:rsidRDefault="00DB4836" w:rsidP="00EA3E02">
      <w:pPr>
        <w:numPr>
          <w:ilvl w:val="0"/>
          <w:numId w:val="16"/>
        </w:numPr>
        <w:shd w:val="clear" w:color="auto" w:fill="DBE5F1" w:themeFill="accent1" w:themeFillTint="33"/>
        <w:contextualSpacing/>
        <w:rPr>
          <w:rFonts w:ascii="Ebrima" w:eastAsia="Verdana" w:hAnsi="Ebrima" w:cs="Verdana"/>
          <w:lang w:val="en-GB"/>
        </w:rPr>
      </w:pPr>
      <w:r w:rsidRPr="00263D7B">
        <w:rPr>
          <w:rFonts w:ascii="Ebrima" w:eastAsia="Verdana" w:hAnsi="Ebrima" w:cs="Verdana"/>
          <w:lang w:val="en-GB"/>
        </w:rPr>
        <w:t xml:space="preserve">Informed consent for data sharing and long-term preservation is included during data collection. Sensitive data will be separated as soon as possible and kept secure. </w:t>
      </w:r>
    </w:p>
    <w:p w:rsidR="002A14C0" w:rsidRPr="00263D7B" w:rsidRDefault="00DB4836" w:rsidP="00EA3E02">
      <w:pPr>
        <w:numPr>
          <w:ilvl w:val="0"/>
          <w:numId w:val="16"/>
        </w:numPr>
        <w:shd w:val="clear" w:color="auto" w:fill="DBE5F1" w:themeFill="accent1" w:themeFillTint="33"/>
        <w:contextualSpacing/>
        <w:rPr>
          <w:rFonts w:ascii="Ebrima" w:eastAsia="Verdana" w:hAnsi="Ebrima" w:cs="Verdana"/>
          <w:lang w:val="en-GB"/>
        </w:rPr>
      </w:pPr>
      <w:r w:rsidRPr="00263D7B">
        <w:rPr>
          <w:rFonts w:ascii="Ebrima" w:eastAsia="Verdana" w:hAnsi="Ebrima" w:cs="Verdana"/>
          <w:lang w:val="en-GB"/>
        </w:rPr>
        <w:t>The data management in this project do not affect to ethical issues.</w:t>
      </w:r>
    </w:p>
    <w:p w:rsidR="002A14C0" w:rsidRPr="00263D7B" w:rsidRDefault="002A14C0" w:rsidP="00263D7B">
      <w:pPr>
        <w:shd w:val="clear" w:color="auto" w:fill="DBE5F1" w:themeFill="accent1" w:themeFillTint="33"/>
        <w:rPr>
          <w:rFonts w:ascii="Ebrima" w:eastAsia="Verdana" w:hAnsi="Ebrima" w:cs="Verdana"/>
          <w:lang w:val="en-GB"/>
        </w:rPr>
      </w:pPr>
    </w:p>
    <w:p w:rsidR="002A14C0" w:rsidRPr="00263D7B" w:rsidRDefault="002A14C0" w:rsidP="00263D7B">
      <w:pPr>
        <w:shd w:val="clear" w:color="auto" w:fill="DBE5F1" w:themeFill="accent1" w:themeFillTint="33"/>
        <w:rPr>
          <w:rFonts w:ascii="Ebrima" w:eastAsia="Verdana" w:hAnsi="Ebrima" w:cs="Verdana"/>
          <w:sz w:val="18"/>
          <w:szCs w:val="18"/>
          <w:lang w:val="en-GB"/>
        </w:rPr>
      </w:pPr>
    </w:p>
    <w:tbl>
      <w:tblPr>
        <w:tblStyle w:val="a1"/>
        <w:tblW w:w="892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8"/>
      </w:tblGrid>
      <w:tr w:rsidR="002A14C0" w:rsidRPr="00263D7B">
        <w:tc>
          <w:tcPr>
            <w:tcW w:w="8928" w:type="dxa"/>
            <w:tcMar>
              <w:top w:w="100" w:type="dxa"/>
              <w:left w:w="100" w:type="dxa"/>
              <w:bottom w:w="100" w:type="dxa"/>
              <w:right w:w="100" w:type="dxa"/>
            </w:tcMar>
          </w:tcPr>
          <w:p w:rsidR="00384BA0" w:rsidRPr="00263D7B" w:rsidRDefault="00DB4836" w:rsidP="00263D7B">
            <w:pPr>
              <w:shd w:val="clear" w:color="auto" w:fill="DBE5F1" w:themeFill="accent1" w:themeFillTint="33"/>
              <w:rPr>
                <w:rFonts w:ascii="Ebrima" w:hAnsi="Ebrima" w:cs="Arial"/>
                <w:color w:val="222222"/>
                <w:sz w:val="19"/>
                <w:szCs w:val="19"/>
              </w:rPr>
            </w:pPr>
            <w:r w:rsidRPr="00263D7B">
              <w:rPr>
                <w:rFonts w:eastAsia="Arial Unicode MS"/>
                <w:sz w:val="18"/>
                <w:szCs w:val="18"/>
                <w:lang w:val="en-GB"/>
              </w:rPr>
              <w:t>→</w:t>
            </w:r>
            <w:r w:rsidRPr="00263D7B">
              <w:rPr>
                <w:rFonts w:ascii="Ebrima" w:eastAsia="Arial Unicode MS" w:hAnsi="Ebrima" w:cs="Arial Unicode MS"/>
                <w:sz w:val="18"/>
                <w:szCs w:val="18"/>
                <w:lang w:val="en-GB"/>
              </w:rPr>
              <w:t xml:space="preserve"> When processing personal data remember that you must abide by the specific European and Spanish legislation </w:t>
            </w:r>
          </w:p>
        </w:tc>
      </w:tr>
    </w:tbl>
    <w:p w:rsidR="002A14C0" w:rsidRPr="00263D7B" w:rsidRDefault="002A14C0" w:rsidP="00263D7B">
      <w:pPr>
        <w:shd w:val="clear" w:color="auto" w:fill="DBE5F1" w:themeFill="accent1" w:themeFillTint="33"/>
        <w:rPr>
          <w:rFonts w:ascii="Ebrima" w:eastAsia="Verdana" w:hAnsi="Ebrima" w:cs="Verdana"/>
          <w:lang w:val="en-GB"/>
        </w:rPr>
      </w:pPr>
    </w:p>
    <w:p w:rsidR="00263D7B" w:rsidRDefault="00263D7B">
      <w:pPr>
        <w:spacing w:line="276" w:lineRule="auto"/>
        <w:jc w:val="both"/>
        <w:rPr>
          <w:rFonts w:ascii="Verdana" w:eastAsia="Verdana" w:hAnsi="Verdana" w:cs="Verdana"/>
          <w:b/>
          <w:sz w:val="22"/>
          <w:szCs w:val="22"/>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t>6. Other issues</w:t>
      </w:r>
    </w:p>
    <w:p w:rsidR="002A14C0" w:rsidRPr="00DB4836" w:rsidRDefault="002A14C0">
      <w:pPr>
        <w:spacing w:line="276" w:lineRule="auto"/>
        <w:jc w:val="both"/>
        <w:rPr>
          <w:rFonts w:ascii="Verdana" w:eastAsia="Verdana" w:hAnsi="Verdana" w:cs="Verdana"/>
          <w:b/>
          <w:lang w:val="en-GB"/>
        </w:rPr>
      </w:pPr>
    </w:p>
    <w:p w:rsidR="002A14C0" w:rsidRDefault="00DB4836">
      <w:pPr>
        <w:numPr>
          <w:ilvl w:val="0"/>
          <w:numId w:val="6"/>
        </w:numPr>
        <w:spacing w:after="120"/>
        <w:ind w:hanging="360"/>
        <w:contextualSpacing/>
        <w:rPr>
          <w:rFonts w:ascii="Verdana" w:eastAsia="Verdana" w:hAnsi="Verdana" w:cs="Verdana"/>
          <w:lang w:val="en-GB"/>
        </w:rPr>
      </w:pPr>
      <w:r w:rsidRPr="00DB4836">
        <w:rPr>
          <w:rFonts w:ascii="Verdana" w:eastAsia="Verdana" w:hAnsi="Verdana" w:cs="Verdana"/>
          <w:lang w:val="en-GB"/>
        </w:rPr>
        <w:t xml:space="preserve">Refer to </w:t>
      </w:r>
      <w:r w:rsidRPr="00DB4836">
        <w:rPr>
          <w:rFonts w:ascii="Verdana" w:eastAsia="Verdana" w:hAnsi="Verdana" w:cs="Verdana"/>
          <w:b/>
          <w:lang w:val="en-GB"/>
        </w:rPr>
        <w:t xml:space="preserve">other </w:t>
      </w:r>
      <w:r w:rsidRPr="00DB4836">
        <w:rPr>
          <w:rFonts w:ascii="Verdana" w:eastAsia="Verdana" w:hAnsi="Verdana" w:cs="Verdana"/>
          <w:lang w:val="en-GB"/>
        </w:rPr>
        <w:t xml:space="preserve">national/funder/sectorial/departmental </w:t>
      </w:r>
      <w:r w:rsidRPr="00DB4836">
        <w:rPr>
          <w:rFonts w:ascii="Verdana" w:eastAsia="Verdana" w:hAnsi="Verdana" w:cs="Verdana"/>
          <w:b/>
          <w:lang w:val="en-GB"/>
        </w:rPr>
        <w:t>procedures for data management</w:t>
      </w:r>
      <w:r w:rsidRPr="00DB4836">
        <w:rPr>
          <w:rFonts w:ascii="Verdana" w:eastAsia="Verdana" w:hAnsi="Verdana" w:cs="Verdana"/>
          <w:lang w:val="en-GB"/>
        </w:rPr>
        <w:t xml:space="preserve"> that you are using (if any).</w:t>
      </w:r>
    </w:p>
    <w:p w:rsidR="00263D7B" w:rsidRPr="00DB4836" w:rsidRDefault="00263D7B" w:rsidP="00263D7B">
      <w:pPr>
        <w:spacing w:after="120"/>
        <w:ind w:left="720"/>
        <w:contextualSpacing/>
        <w:rPr>
          <w:rFonts w:ascii="Verdana" w:eastAsia="Verdana" w:hAnsi="Verdana" w:cs="Verdana"/>
          <w:lang w:val="en-GB"/>
        </w:rPr>
      </w:pPr>
    </w:p>
    <w:p w:rsidR="00263D7B" w:rsidRDefault="00DB4836" w:rsidP="00263D7B">
      <w:pPr>
        <w:shd w:val="clear" w:color="auto" w:fill="DBE5F1" w:themeFill="accent1" w:themeFillTint="33"/>
        <w:spacing w:after="120"/>
        <w:ind w:left="284"/>
        <w:rPr>
          <w:rFonts w:ascii="Ebrima" w:eastAsia="Verdana" w:hAnsi="Ebrima" w:cs="Verdana"/>
          <w:lang w:val="en-GB"/>
        </w:rPr>
      </w:pPr>
      <w:r w:rsidRPr="00263D7B">
        <w:rPr>
          <w:rFonts w:ascii="Ebrima" w:eastAsia="Verdana" w:hAnsi="Ebrima" w:cs="Verdana"/>
          <w:lang w:val="en-GB"/>
        </w:rPr>
        <w:t>Example:</w:t>
      </w:r>
    </w:p>
    <w:p w:rsidR="002A14C0" w:rsidRPr="00263D7B" w:rsidRDefault="00DB4836" w:rsidP="00263D7B">
      <w:pPr>
        <w:shd w:val="clear" w:color="auto" w:fill="DBE5F1" w:themeFill="accent1" w:themeFillTint="33"/>
        <w:spacing w:after="120"/>
        <w:ind w:left="284"/>
        <w:rPr>
          <w:rFonts w:ascii="Ebrima" w:eastAsia="Verdana" w:hAnsi="Ebrima" w:cs="Verdana"/>
          <w:lang w:val="en-GB"/>
        </w:rPr>
      </w:pPr>
      <w:r w:rsidRPr="00263D7B">
        <w:rPr>
          <w:rFonts w:ascii="Ebrima" w:eastAsia="Verdana" w:hAnsi="Ebrima" w:cs="Verdana"/>
          <w:lang w:val="en-GB"/>
        </w:rPr>
        <w:t>There are no further national, sectorial or departmental procedures for data management will be used.</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spacing w:line="276" w:lineRule="auto"/>
        <w:jc w:val="both"/>
        <w:rPr>
          <w:rFonts w:ascii="Verdana" w:eastAsia="Verdana" w:hAnsi="Verdana" w:cs="Verdana"/>
          <w:b/>
          <w:sz w:val="22"/>
          <w:szCs w:val="22"/>
          <w:lang w:val="en-GB"/>
        </w:rPr>
      </w:pPr>
      <w:r w:rsidRPr="00DB4836">
        <w:rPr>
          <w:rFonts w:ascii="Verdana" w:eastAsia="Verdana" w:hAnsi="Verdana" w:cs="Verdana"/>
          <w:b/>
          <w:sz w:val="22"/>
          <w:szCs w:val="22"/>
          <w:lang w:val="en-GB"/>
        </w:rPr>
        <w:t>7. Further support in developing your DMP</w:t>
      </w:r>
    </w:p>
    <w:p w:rsidR="002A14C0" w:rsidRPr="00DB4836" w:rsidRDefault="002A14C0">
      <w:pPr>
        <w:spacing w:line="276" w:lineRule="auto"/>
        <w:jc w:val="both"/>
        <w:rPr>
          <w:rFonts w:ascii="Verdana" w:eastAsia="Verdana" w:hAnsi="Verdana" w:cs="Verdana"/>
          <w:b/>
          <w:sz w:val="22"/>
          <w:szCs w:val="22"/>
          <w:lang w:val="en-GB"/>
        </w:rPr>
      </w:pPr>
    </w:p>
    <w:p w:rsidR="002A14C0" w:rsidRPr="00DB4836" w:rsidRDefault="00DB4836">
      <w:pPr>
        <w:numPr>
          <w:ilvl w:val="0"/>
          <w:numId w:val="7"/>
        </w:numPr>
        <w:ind w:hanging="360"/>
        <w:contextualSpacing/>
        <w:jc w:val="both"/>
        <w:rPr>
          <w:rFonts w:ascii="Verdana" w:eastAsia="Verdana" w:hAnsi="Verdana" w:cs="Verdana"/>
          <w:lang w:val="en-GB"/>
        </w:rPr>
      </w:pPr>
      <w:r w:rsidRPr="00DB4836">
        <w:rPr>
          <w:rFonts w:ascii="Verdana" w:eastAsia="Verdana" w:hAnsi="Verdana" w:cs="Verdana"/>
          <w:lang w:val="en-GB"/>
        </w:rPr>
        <w:t xml:space="preserve">Explain who has </w:t>
      </w:r>
      <w:r w:rsidRPr="00DB4836">
        <w:rPr>
          <w:rFonts w:ascii="Verdana" w:eastAsia="Verdana" w:hAnsi="Verdana" w:cs="Verdana"/>
          <w:b/>
          <w:lang w:val="en-GB"/>
        </w:rPr>
        <w:t xml:space="preserve">supported </w:t>
      </w:r>
      <w:r w:rsidRPr="00DB4836">
        <w:rPr>
          <w:rFonts w:ascii="Verdana" w:eastAsia="Verdana" w:hAnsi="Verdana" w:cs="Verdana"/>
          <w:lang w:val="en-GB"/>
        </w:rPr>
        <w:t>you in the creation of the DMP, if any.</w:t>
      </w:r>
    </w:p>
    <w:p w:rsidR="002A14C0" w:rsidRPr="00DB4836" w:rsidRDefault="002A14C0">
      <w:pPr>
        <w:jc w:val="both"/>
        <w:rPr>
          <w:rFonts w:ascii="Verdana" w:eastAsia="Verdana" w:hAnsi="Verdana" w:cs="Verdana"/>
          <w:lang w:val="en-GB"/>
        </w:rPr>
      </w:pPr>
    </w:p>
    <w:p w:rsidR="002A14C0" w:rsidRPr="00DB4836" w:rsidRDefault="00DB4836" w:rsidP="00263D7B">
      <w:pPr>
        <w:shd w:val="clear" w:color="auto" w:fill="DBE5F1" w:themeFill="accent1" w:themeFillTint="33"/>
        <w:jc w:val="both"/>
        <w:rPr>
          <w:rFonts w:ascii="Verdana" w:eastAsia="Verdana" w:hAnsi="Verdana" w:cs="Verdana"/>
          <w:lang w:val="en-GB"/>
        </w:rPr>
      </w:pPr>
      <w:r w:rsidRPr="00DB4836">
        <w:rPr>
          <w:rFonts w:ascii="Verdana" w:eastAsia="Verdana" w:hAnsi="Verdana" w:cs="Verdana"/>
          <w:lang w:val="en-GB"/>
        </w:rPr>
        <w:t>Example:</w:t>
      </w:r>
    </w:p>
    <w:p w:rsidR="002A14C0" w:rsidRPr="00DB4836" w:rsidRDefault="002A14C0" w:rsidP="00263D7B">
      <w:pPr>
        <w:shd w:val="clear" w:color="auto" w:fill="DBE5F1" w:themeFill="accent1" w:themeFillTint="33"/>
        <w:jc w:val="both"/>
        <w:rPr>
          <w:rFonts w:ascii="Verdana" w:eastAsia="Verdana" w:hAnsi="Verdana" w:cs="Verdana"/>
          <w:lang w:val="en-GB"/>
        </w:rPr>
      </w:pPr>
    </w:p>
    <w:p w:rsidR="002A14C0" w:rsidRPr="00384BA0" w:rsidRDefault="00DB4836" w:rsidP="00263D7B">
      <w:pPr>
        <w:widowControl/>
        <w:numPr>
          <w:ilvl w:val="0"/>
          <w:numId w:val="19"/>
        </w:numPr>
        <w:shd w:val="clear" w:color="auto" w:fill="DBE5F1" w:themeFill="accent1" w:themeFillTint="33"/>
        <w:ind w:hanging="360"/>
        <w:contextualSpacing/>
        <w:jc w:val="both"/>
        <w:rPr>
          <w:rFonts w:ascii="Verdana" w:eastAsia="Verdana" w:hAnsi="Verdana" w:cs="Verdana"/>
          <w:lang w:val="en-GB"/>
        </w:rPr>
      </w:pPr>
      <w:r w:rsidRPr="00384BA0">
        <w:rPr>
          <w:rFonts w:ascii="Verdana" w:eastAsia="Verdana" w:hAnsi="Verdana" w:cs="Verdana"/>
          <w:lang w:val="en-GB"/>
        </w:rPr>
        <w:t xml:space="preserve">This DMP has been created on the basis of the </w:t>
      </w:r>
      <w:r w:rsidR="009D006E">
        <w:rPr>
          <w:rFonts w:ascii="Verdana" w:eastAsia="Verdana" w:hAnsi="Verdana" w:cs="Verdana"/>
          <w:lang w:val="en-GB"/>
        </w:rPr>
        <w:t xml:space="preserve"> g9 Library Group Template</w:t>
      </w:r>
      <w:bookmarkStart w:id="1" w:name="_GoBack"/>
      <w:bookmarkEnd w:id="1"/>
    </w:p>
    <w:tbl>
      <w:tblPr>
        <w:tblStyle w:val="a2"/>
        <w:tblpPr w:leftFromText="141" w:rightFromText="141" w:vertAnchor="text" w:horzAnchor="margin" w:tblpY="1420"/>
        <w:tblW w:w="93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3"/>
      </w:tblGrid>
      <w:tr w:rsidR="00263D7B" w:rsidRPr="00DB4836" w:rsidTr="00263D7B">
        <w:trPr>
          <w:trHeight w:val="482"/>
        </w:trPr>
        <w:tc>
          <w:tcPr>
            <w:tcW w:w="9363" w:type="dxa"/>
          </w:tcPr>
          <w:p w:rsidR="00263D7B" w:rsidRPr="00F714C7" w:rsidRDefault="00263D7B" w:rsidP="00263D7B">
            <w:pPr>
              <w:widowControl/>
              <w:jc w:val="both"/>
              <w:rPr>
                <w:rFonts w:ascii="Verdana" w:eastAsia="Verdana" w:hAnsi="Verdana" w:cs="Verdana"/>
                <w:lang w:val="es-ES"/>
              </w:rPr>
            </w:pPr>
            <w:r w:rsidRPr="00F714C7">
              <w:rPr>
                <w:rFonts w:ascii="Verdana" w:eastAsia="Verdana" w:hAnsi="Verdana" w:cs="Verdana"/>
                <w:sz w:val="18"/>
                <w:szCs w:val="18"/>
                <w:lang w:val="es-ES"/>
              </w:rPr>
              <w:lastRenderedPageBreak/>
              <w:t xml:space="preserve">Adaptado de </w:t>
            </w:r>
            <w:r>
              <w:t xml:space="preserve"> </w:t>
            </w:r>
            <w:hyperlink r:id="rId9" w:tgtFrame="_blank" w:history="1">
              <w:r>
                <w:rPr>
                  <w:rStyle w:val="Hipervnculo"/>
                </w:rPr>
                <w:t xml:space="preserve">DMP word template (english) </w:t>
              </w:r>
            </w:hyperlink>
            <w:r>
              <w:t xml:space="preserve">de la Biblioteca UPF,  </w:t>
            </w:r>
            <w:r w:rsidRPr="00263D7B">
              <w:t>http://guiesbibtic.upf.edu/data/es/pgdatos</w:t>
            </w:r>
            <w:r>
              <w:t xml:space="preserve">,  subjecta a una llicència de </w:t>
            </w:r>
            <w:hyperlink r:id="rId10" w:history="1">
              <w:r>
                <w:rPr>
                  <w:rStyle w:val="Hipervnculo"/>
                </w:rPr>
                <w:t>Reconeixement-</w:t>
              </w:r>
              <w:proofErr w:type="spellStart"/>
              <w:r>
                <w:rPr>
                  <w:rStyle w:val="Hipervnculo"/>
                </w:rPr>
                <w:t>NoComercial</w:t>
              </w:r>
              <w:proofErr w:type="spellEnd"/>
              <w:r>
                <w:rPr>
                  <w:rStyle w:val="Hipervnculo"/>
                </w:rPr>
                <w:t>-</w:t>
              </w:r>
              <w:proofErr w:type="spellStart"/>
              <w:r>
                <w:rPr>
                  <w:rStyle w:val="Hipervnculo"/>
                </w:rPr>
                <w:t>CompartirIgual</w:t>
              </w:r>
              <w:proofErr w:type="spellEnd"/>
              <w:r>
                <w:rPr>
                  <w:rStyle w:val="Hipervnculo"/>
                </w:rPr>
                <w:t xml:space="preserve"> 4.0 Internacional de </w:t>
              </w:r>
              <w:proofErr w:type="spellStart"/>
              <w:r>
                <w:rPr>
                  <w:rStyle w:val="Hipervnculo"/>
                </w:rPr>
                <w:t>Creative</w:t>
              </w:r>
              <w:proofErr w:type="spellEnd"/>
              <w:r>
                <w:rPr>
                  <w:rStyle w:val="Hipervnculo"/>
                </w:rPr>
                <w:t xml:space="preserve"> </w:t>
              </w:r>
              <w:proofErr w:type="spellStart"/>
              <w:r>
                <w:rPr>
                  <w:rStyle w:val="Hipervnculo"/>
                </w:rPr>
                <w:t>Commons</w:t>
              </w:r>
              <w:proofErr w:type="spellEnd"/>
            </w:hyperlink>
          </w:p>
        </w:tc>
      </w:tr>
    </w:tbl>
    <w:p w:rsidR="00A901E4" w:rsidRDefault="00A901E4" w:rsidP="009D006E">
      <w:pPr>
        <w:pStyle w:val="Default"/>
        <w:rPr>
          <w:rFonts w:cs="Times New Roman"/>
        </w:rPr>
      </w:pPr>
    </w:p>
    <w:sectPr w:rsidR="00A901E4">
      <w:pgSz w:w="11906" w:h="16838"/>
      <w:pgMar w:top="1440" w:right="1417" w:bottom="1440" w:left="1559"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D35" w:rsidRDefault="00805D35" w:rsidP="00F714C7">
      <w:r>
        <w:separator/>
      </w:r>
    </w:p>
  </w:endnote>
  <w:endnote w:type="continuationSeparator" w:id="0">
    <w:p w:rsidR="00805D35" w:rsidRDefault="00805D35" w:rsidP="00F71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D35" w:rsidRDefault="00805D35" w:rsidP="00F714C7">
      <w:r>
        <w:separator/>
      </w:r>
    </w:p>
  </w:footnote>
  <w:footnote w:type="continuationSeparator" w:id="0">
    <w:p w:rsidR="00805D35" w:rsidRDefault="00805D35" w:rsidP="00F71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434C"/>
    <w:multiLevelType w:val="multilevel"/>
    <w:tmpl w:val="EF485CF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D11AD5"/>
    <w:multiLevelType w:val="multilevel"/>
    <w:tmpl w:val="0FFA5C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277B0B"/>
    <w:multiLevelType w:val="multilevel"/>
    <w:tmpl w:val="2B408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41E0E"/>
    <w:multiLevelType w:val="multilevel"/>
    <w:tmpl w:val="47EEE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B72137"/>
    <w:multiLevelType w:val="multilevel"/>
    <w:tmpl w:val="ED8EED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B471F00"/>
    <w:multiLevelType w:val="multilevel"/>
    <w:tmpl w:val="728E2944"/>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DAD2700"/>
    <w:multiLevelType w:val="multilevel"/>
    <w:tmpl w:val="728E2944"/>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F2D3B05"/>
    <w:multiLevelType w:val="multilevel"/>
    <w:tmpl w:val="D5EA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55537"/>
    <w:multiLevelType w:val="multilevel"/>
    <w:tmpl w:val="EA2653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C18529C"/>
    <w:multiLevelType w:val="multilevel"/>
    <w:tmpl w:val="D6CE3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E8B50DF"/>
    <w:multiLevelType w:val="multilevel"/>
    <w:tmpl w:val="A718E0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2EF4933"/>
    <w:multiLevelType w:val="multilevel"/>
    <w:tmpl w:val="B876F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33A33347"/>
    <w:multiLevelType w:val="multilevel"/>
    <w:tmpl w:val="7158AAB0"/>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Letter"/>
      <w:lvlText w:val="%3)"/>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87F0D19"/>
    <w:multiLevelType w:val="multilevel"/>
    <w:tmpl w:val="728E2944"/>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BA97A03"/>
    <w:multiLevelType w:val="multilevel"/>
    <w:tmpl w:val="49FEE3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3CEE255F"/>
    <w:multiLevelType w:val="hybridMultilevel"/>
    <w:tmpl w:val="FB802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E92E90"/>
    <w:multiLevelType w:val="multilevel"/>
    <w:tmpl w:val="3C2E262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75F5383"/>
    <w:multiLevelType w:val="multilevel"/>
    <w:tmpl w:val="18802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A8E77A8"/>
    <w:multiLevelType w:val="multilevel"/>
    <w:tmpl w:val="67AED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B8B4CF8"/>
    <w:multiLevelType w:val="multilevel"/>
    <w:tmpl w:val="3C2E262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54173398"/>
    <w:multiLevelType w:val="multilevel"/>
    <w:tmpl w:val="3C2E2622"/>
    <w:lvl w:ilvl="0">
      <w:start w:val="1"/>
      <w:numFmt w:val="low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6665E27"/>
    <w:multiLevelType w:val="multilevel"/>
    <w:tmpl w:val="8536D8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D0C6A2A"/>
    <w:multiLevelType w:val="multilevel"/>
    <w:tmpl w:val="19A2B8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639F206D"/>
    <w:multiLevelType w:val="multilevel"/>
    <w:tmpl w:val="3960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0B3E81"/>
    <w:multiLevelType w:val="multilevel"/>
    <w:tmpl w:val="484288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4362576"/>
    <w:multiLevelType w:val="multilevel"/>
    <w:tmpl w:val="C8448A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680963F5"/>
    <w:multiLevelType w:val="multilevel"/>
    <w:tmpl w:val="F362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B3CFF"/>
    <w:multiLevelType w:val="multilevel"/>
    <w:tmpl w:val="7158AAB0"/>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lowerLetter"/>
      <w:lvlText w:val="%3)"/>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6AD95636"/>
    <w:multiLevelType w:val="multilevel"/>
    <w:tmpl w:val="728E2944"/>
    <w:lvl w:ilvl="0">
      <w:start w:val="1"/>
      <w:numFmt w:val="lowerLetter"/>
      <w:lvlText w:val="%1)"/>
      <w:lvlJc w:val="left"/>
      <w:pPr>
        <w:ind w:left="720" w:firstLine="360"/>
      </w:pPr>
      <w:rPr>
        <w:b w:val="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0C205DB"/>
    <w:multiLevelType w:val="multilevel"/>
    <w:tmpl w:val="C1CEA3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7309686E"/>
    <w:multiLevelType w:val="multilevel"/>
    <w:tmpl w:val="08481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B623806"/>
    <w:multiLevelType w:val="multilevel"/>
    <w:tmpl w:val="E3CA4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C60EE6"/>
    <w:multiLevelType w:val="multilevel"/>
    <w:tmpl w:val="6E7061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1"/>
  </w:num>
  <w:num w:numId="2">
    <w:abstractNumId w:val="32"/>
  </w:num>
  <w:num w:numId="3">
    <w:abstractNumId w:val="4"/>
  </w:num>
  <w:num w:numId="4">
    <w:abstractNumId w:val="9"/>
  </w:num>
  <w:num w:numId="5">
    <w:abstractNumId w:val="18"/>
  </w:num>
  <w:num w:numId="6">
    <w:abstractNumId w:val="10"/>
  </w:num>
  <w:num w:numId="7">
    <w:abstractNumId w:val="14"/>
  </w:num>
  <w:num w:numId="8">
    <w:abstractNumId w:val="13"/>
  </w:num>
  <w:num w:numId="9">
    <w:abstractNumId w:val="16"/>
  </w:num>
  <w:num w:numId="10">
    <w:abstractNumId w:val="11"/>
  </w:num>
  <w:num w:numId="11">
    <w:abstractNumId w:val="8"/>
  </w:num>
  <w:num w:numId="12">
    <w:abstractNumId w:val="22"/>
  </w:num>
  <w:num w:numId="13">
    <w:abstractNumId w:val="17"/>
  </w:num>
  <w:num w:numId="14">
    <w:abstractNumId w:val="30"/>
  </w:num>
  <w:num w:numId="15">
    <w:abstractNumId w:val="0"/>
  </w:num>
  <w:num w:numId="16">
    <w:abstractNumId w:val="27"/>
  </w:num>
  <w:num w:numId="17">
    <w:abstractNumId w:val="19"/>
  </w:num>
  <w:num w:numId="18">
    <w:abstractNumId w:val="1"/>
  </w:num>
  <w:num w:numId="19">
    <w:abstractNumId w:val="29"/>
  </w:num>
  <w:num w:numId="20">
    <w:abstractNumId w:val="25"/>
  </w:num>
  <w:num w:numId="21">
    <w:abstractNumId w:val="24"/>
  </w:num>
  <w:num w:numId="22">
    <w:abstractNumId w:val="2"/>
  </w:num>
  <w:num w:numId="23">
    <w:abstractNumId w:val="3"/>
  </w:num>
  <w:num w:numId="24">
    <w:abstractNumId w:val="7"/>
  </w:num>
  <w:num w:numId="25">
    <w:abstractNumId w:val="31"/>
  </w:num>
  <w:num w:numId="26">
    <w:abstractNumId w:val="26"/>
  </w:num>
  <w:num w:numId="27">
    <w:abstractNumId w:val="23"/>
  </w:num>
  <w:num w:numId="28">
    <w:abstractNumId w:val="15"/>
  </w:num>
  <w:num w:numId="29">
    <w:abstractNumId w:val="20"/>
  </w:num>
  <w:num w:numId="30">
    <w:abstractNumId w:val="28"/>
  </w:num>
  <w:num w:numId="31">
    <w:abstractNumId w:val="5"/>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4C0"/>
    <w:rsid w:val="00263D7B"/>
    <w:rsid w:val="002A14C0"/>
    <w:rsid w:val="00384BA0"/>
    <w:rsid w:val="00400CE5"/>
    <w:rsid w:val="004D17E4"/>
    <w:rsid w:val="005E736E"/>
    <w:rsid w:val="006E060C"/>
    <w:rsid w:val="00805D35"/>
    <w:rsid w:val="009D006E"/>
    <w:rsid w:val="00A901E4"/>
    <w:rsid w:val="00B808CB"/>
    <w:rsid w:val="00DB4836"/>
    <w:rsid w:val="00EA3E02"/>
    <w:rsid w:val="00F714C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CBA6"/>
  <w15:docId w15:val="{1DD07709-07DF-4F3A-911C-EED3AAB5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ca-ES" w:eastAsia="ca-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240" w:after="60"/>
      <w:jc w:val="center"/>
      <w:outlineLvl w:val="0"/>
    </w:pPr>
    <w:rPr>
      <w:b/>
      <w:sz w:val="32"/>
      <w:szCs w:val="32"/>
    </w:rPr>
  </w:style>
  <w:style w:type="paragraph" w:styleId="Ttulo2">
    <w:name w:val="heading 2"/>
    <w:basedOn w:val="Normal"/>
    <w:next w:val="Normal"/>
    <w:pPr>
      <w:keepNext/>
      <w:keepLines/>
      <w:spacing w:before="240" w:after="60"/>
      <w:outlineLvl w:val="1"/>
    </w:pPr>
    <w:rPr>
      <w:b/>
      <w:i/>
      <w:sz w:val="24"/>
      <w:szCs w:val="24"/>
    </w:rPr>
  </w:style>
  <w:style w:type="paragraph" w:styleId="Ttulo3">
    <w:name w:val="heading 3"/>
    <w:basedOn w:val="Normal"/>
    <w:next w:val="Normal"/>
    <w:pPr>
      <w:keepNext/>
      <w:keepLines/>
      <w:spacing w:before="240" w:after="60"/>
      <w:ind w:firstLine="720"/>
      <w:outlineLvl w:val="2"/>
    </w:pPr>
    <w:rPr>
      <w:b/>
      <w:i/>
      <w:sz w:val="24"/>
      <w:szCs w:val="24"/>
    </w:rPr>
  </w:style>
  <w:style w:type="paragraph" w:styleId="Ttulo4">
    <w:name w:val="heading 4"/>
    <w:basedOn w:val="Normal"/>
    <w:next w:val="Normal"/>
    <w:pPr>
      <w:keepNext/>
      <w:keepLines/>
      <w:spacing w:before="240" w:after="60"/>
      <w:outlineLvl w:val="3"/>
    </w:pPr>
    <w:rPr>
      <w:b/>
      <w:sz w:val="24"/>
      <w:szCs w:val="24"/>
    </w:rPr>
  </w:style>
  <w:style w:type="paragraph" w:styleId="Ttulo5">
    <w:name w:val="heading 5"/>
    <w:basedOn w:val="Normal"/>
    <w:next w:val="Normal"/>
    <w:pPr>
      <w:keepNext/>
      <w:keepLines/>
      <w:spacing w:before="240" w:after="60"/>
      <w:outlineLvl w:val="4"/>
    </w:pPr>
    <w:rPr>
      <w:b/>
      <w:sz w:val="24"/>
      <w:szCs w:val="24"/>
    </w:rPr>
  </w:style>
  <w:style w:type="paragraph" w:styleId="Ttulo6">
    <w:name w:val="heading 6"/>
    <w:basedOn w:val="Normal"/>
    <w:next w:val="Normal"/>
    <w:pPr>
      <w:keepNext/>
      <w:keepLines/>
      <w:spacing w:before="240" w:after="60"/>
      <w:outlineLvl w:val="5"/>
    </w:pPr>
    <w:rPr>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Textodeglobo">
    <w:name w:val="Balloon Text"/>
    <w:basedOn w:val="Normal"/>
    <w:link w:val="TextodegloboCar"/>
    <w:uiPriority w:val="99"/>
    <w:semiHidden/>
    <w:unhideWhenUsed/>
    <w:rsid w:val="00DB4836"/>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6"/>
    <w:rPr>
      <w:rFonts w:ascii="Tahoma" w:hAnsi="Tahoma" w:cs="Tahoma"/>
      <w:sz w:val="16"/>
      <w:szCs w:val="16"/>
    </w:rPr>
  </w:style>
  <w:style w:type="character" w:customStyle="1" w:styleId="apple-converted-space">
    <w:name w:val="apple-converted-space"/>
    <w:basedOn w:val="Fuentedeprrafopredeter"/>
    <w:rsid w:val="00384BA0"/>
  </w:style>
  <w:style w:type="character" w:styleId="Hipervnculo">
    <w:name w:val="Hyperlink"/>
    <w:basedOn w:val="Fuentedeprrafopredeter"/>
    <w:uiPriority w:val="99"/>
    <w:semiHidden/>
    <w:unhideWhenUsed/>
    <w:rsid w:val="00384BA0"/>
    <w:rPr>
      <w:color w:val="0000FF"/>
      <w:u w:val="single"/>
    </w:rPr>
  </w:style>
  <w:style w:type="paragraph" w:customStyle="1" w:styleId="Default">
    <w:name w:val="Default"/>
    <w:rsid w:val="00A901E4"/>
    <w:pPr>
      <w:widowControl/>
      <w:autoSpaceDE w:val="0"/>
      <w:autoSpaceDN w:val="0"/>
      <w:adjustRightInd w:val="0"/>
    </w:pPr>
    <w:rPr>
      <w:rFonts w:ascii="Verdana" w:hAnsi="Verdana" w:cs="Verdana"/>
      <w:sz w:val="24"/>
      <w:szCs w:val="24"/>
      <w:lang w:val="es-ES"/>
    </w:rPr>
  </w:style>
  <w:style w:type="paragraph" w:styleId="NormalWeb">
    <w:name w:val="Normal (Web)"/>
    <w:basedOn w:val="Normal"/>
    <w:uiPriority w:val="99"/>
    <w:semiHidden/>
    <w:unhideWhenUsed/>
    <w:rsid w:val="00263D7B"/>
    <w:pPr>
      <w:widowControl/>
      <w:spacing w:before="100" w:beforeAutospacing="1" w:after="100" w:afterAutospacing="1"/>
    </w:pPr>
    <w:rPr>
      <w:color w:val="auto"/>
      <w:sz w:val="24"/>
      <w:szCs w:val="24"/>
      <w:lang w:val="es-ES" w:eastAsia="es-ES"/>
    </w:rPr>
  </w:style>
  <w:style w:type="character" w:styleId="nfasis">
    <w:name w:val="Emphasis"/>
    <w:basedOn w:val="Fuentedeprrafopredeter"/>
    <w:uiPriority w:val="20"/>
    <w:qFormat/>
    <w:rsid w:val="00263D7B"/>
    <w:rPr>
      <w:i/>
      <w:iCs/>
    </w:rPr>
  </w:style>
  <w:style w:type="character" w:styleId="Textoennegrita">
    <w:name w:val="Strong"/>
    <w:basedOn w:val="Fuentedeprrafopredeter"/>
    <w:uiPriority w:val="22"/>
    <w:qFormat/>
    <w:rsid w:val="00263D7B"/>
    <w:rPr>
      <w:b/>
      <w:bCs/>
    </w:rPr>
  </w:style>
  <w:style w:type="paragraph" w:styleId="Prrafodelista">
    <w:name w:val="List Paragraph"/>
    <w:basedOn w:val="Normal"/>
    <w:uiPriority w:val="34"/>
    <w:qFormat/>
    <w:rsid w:val="00263D7B"/>
    <w:pPr>
      <w:ind w:left="720"/>
      <w:contextualSpacing/>
    </w:pPr>
  </w:style>
  <w:style w:type="paragraph" w:styleId="Encabezado">
    <w:name w:val="header"/>
    <w:basedOn w:val="Normal"/>
    <w:link w:val="EncabezadoCar"/>
    <w:uiPriority w:val="99"/>
    <w:unhideWhenUsed/>
    <w:rsid w:val="005E736E"/>
    <w:pPr>
      <w:widowControl/>
      <w:tabs>
        <w:tab w:val="center" w:pos="4513"/>
        <w:tab w:val="right" w:pos="9026"/>
      </w:tabs>
    </w:pPr>
    <w:rPr>
      <w:rFonts w:ascii="Arial" w:eastAsiaTheme="minorHAnsi" w:hAnsi="Arial" w:cs="Arial"/>
      <w:color w:val="auto"/>
      <w:sz w:val="24"/>
      <w:szCs w:val="24"/>
      <w:lang w:val="en-GB" w:eastAsia="en-US"/>
    </w:rPr>
  </w:style>
  <w:style w:type="character" w:customStyle="1" w:styleId="EncabezadoCar">
    <w:name w:val="Encabezado Car"/>
    <w:basedOn w:val="Fuentedeprrafopredeter"/>
    <w:link w:val="Encabezado"/>
    <w:uiPriority w:val="99"/>
    <w:rsid w:val="005E736E"/>
    <w:rPr>
      <w:rFonts w:ascii="Arial" w:eastAsiaTheme="minorHAnsi" w:hAnsi="Arial" w:cs="Arial"/>
      <w:color w:val="auto"/>
      <w:sz w:val="24"/>
      <w:szCs w:val="24"/>
      <w:lang w:val="en-GB" w:eastAsia="en-US"/>
    </w:rPr>
  </w:style>
  <w:style w:type="paragraph" w:styleId="Piedepgina">
    <w:name w:val="footer"/>
    <w:basedOn w:val="Normal"/>
    <w:link w:val="PiedepginaCar"/>
    <w:uiPriority w:val="99"/>
    <w:unhideWhenUsed/>
    <w:rsid w:val="00F714C7"/>
    <w:pPr>
      <w:tabs>
        <w:tab w:val="center" w:pos="4252"/>
        <w:tab w:val="right" w:pos="8504"/>
      </w:tabs>
    </w:pPr>
  </w:style>
  <w:style w:type="character" w:customStyle="1" w:styleId="PiedepginaCar">
    <w:name w:val="Pie de página Car"/>
    <w:basedOn w:val="Fuentedeprrafopredeter"/>
    <w:link w:val="Piedepgina"/>
    <w:uiPriority w:val="99"/>
    <w:rsid w:val="00F71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7738">
      <w:bodyDiv w:val="1"/>
      <w:marLeft w:val="0"/>
      <w:marRight w:val="0"/>
      <w:marTop w:val="0"/>
      <w:marBottom w:val="0"/>
      <w:divBdr>
        <w:top w:val="none" w:sz="0" w:space="0" w:color="auto"/>
        <w:left w:val="none" w:sz="0" w:space="0" w:color="auto"/>
        <w:bottom w:val="none" w:sz="0" w:space="0" w:color="auto"/>
        <w:right w:val="none" w:sz="0" w:space="0" w:color="auto"/>
      </w:divBdr>
      <w:divsChild>
        <w:div w:id="185751275">
          <w:marLeft w:val="0"/>
          <w:marRight w:val="0"/>
          <w:marTop w:val="0"/>
          <w:marBottom w:val="0"/>
          <w:divBdr>
            <w:top w:val="none" w:sz="0" w:space="0" w:color="auto"/>
            <w:left w:val="none" w:sz="0" w:space="0" w:color="auto"/>
            <w:bottom w:val="none" w:sz="0" w:space="0" w:color="auto"/>
            <w:right w:val="none" w:sz="0" w:space="0" w:color="auto"/>
          </w:divBdr>
        </w:div>
      </w:divsChild>
    </w:div>
    <w:div w:id="169375507">
      <w:bodyDiv w:val="1"/>
      <w:marLeft w:val="0"/>
      <w:marRight w:val="0"/>
      <w:marTop w:val="0"/>
      <w:marBottom w:val="0"/>
      <w:divBdr>
        <w:top w:val="none" w:sz="0" w:space="0" w:color="auto"/>
        <w:left w:val="none" w:sz="0" w:space="0" w:color="auto"/>
        <w:bottom w:val="none" w:sz="0" w:space="0" w:color="auto"/>
        <w:right w:val="none" w:sz="0" w:space="0" w:color="auto"/>
      </w:divBdr>
      <w:divsChild>
        <w:div w:id="560941635">
          <w:marLeft w:val="0"/>
          <w:marRight w:val="0"/>
          <w:marTop w:val="0"/>
          <w:marBottom w:val="0"/>
          <w:divBdr>
            <w:top w:val="none" w:sz="0" w:space="0" w:color="auto"/>
            <w:left w:val="none" w:sz="0" w:space="0" w:color="auto"/>
            <w:bottom w:val="none" w:sz="0" w:space="0" w:color="auto"/>
            <w:right w:val="none" w:sz="0" w:space="0" w:color="auto"/>
          </w:divBdr>
        </w:div>
      </w:divsChild>
    </w:div>
    <w:div w:id="193347018">
      <w:bodyDiv w:val="1"/>
      <w:marLeft w:val="0"/>
      <w:marRight w:val="0"/>
      <w:marTop w:val="0"/>
      <w:marBottom w:val="0"/>
      <w:divBdr>
        <w:top w:val="none" w:sz="0" w:space="0" w:color="auto"/>
        <w:left w:val="none" w:sz="0" w:space="0" w:color="auto"/>
        <w:bottom w:val="none" w:sz="0" w:space="0" w:color="auto"/>
        <w:right w:val="none" w:sz="0" w:space="0" w:color="auto"/>
      </w:divBdr>
      <w:divsChild>
        <w:div w:id="505096735">
          <w:marLeft w:val="0"/>
          <w:marRight w:val="0"/>
          <w:marTop w:val="0"/>
          <w:marBottom w:val="0"/>
          <w:divBdr>
            <w:top w:val="none" w:sz="0" w:space="0" w:color="auto"/>
            <w:left w:val="none" w:sz="0" w:space="0" w:color="auto"/>
            <w:bottom w:val="none" w:sz="0" w:space="0" w:color="auto"/>
            <w:right w:val="none" w:sz="0" w:space="0" w:color="auto"/>
          </w:divBdr>
        </w:div>
      </w:divsChild>
    </w:div>
    <w:div w:id="1755931967">
      <w:bodyDiv w:val="1"/>
      <w:marLeft w:val="0"/>
      <w:marRight w:val="0"/>
      <w:marTop w:val="0"/>
      <w:marBottom w:val="0"/>
      <w:divBdr>
        <w:top w:val="none" w:sz="0" w:space="0" w:color="auto"/>
        <w:left w:val="none" w:sz="0" w:space="0" w:color="auto"/>
        <w:bottom w:val="none" w:sz="0" w:space="0" w:color="auto"/>
        <w:right w:val="none" w:sz="0" w:space="0" w:color="auto"/>
      </w:divBdr>
      <w:divsChild>
        <w:div w:id="1520046964">
          <w:marLeft w:val="0"/>
          <w:marRight w:val="0"/>
          <w:marTop w:val="0"/>
          <w:marBottom w:val="0"/>
          <w:divBdr>
            <w:top w:val="none" w:sz="0" w:space="0" w:color="auto"/>
            <w:left w:val="none" w:sz="0" w:space="0" w:color="auto"/>
            <w:bottom w:val="none" w:sz="0" w:space="0" w:color="auto"/>
            <w:right w:val="none" w:sz="0" w:space="0" w:color="auto"/>
          </w:divBdr>
          <w:divsChild>
            <w:div w:id="1064337204">
              <w:marLeft w:val="0"/>
              <w:marRight w:val="0"/>
              <w:marTop w:val="0"/>
              <w:marBottom w:val="0"/>
              <w:divBdr>
                <w:top w:val="none" w:sz="0" w:space="0" w:color="auto"/>
                <w:left w:val="none" w:sz="0" w:space="0" w:color="auto"/>
                <w:bottom w:val="none" w:sz="0" w:space="0" w:color="auto"/>
                <w:right w:val="none" w:sz="0" w:space="0" w:color="auto"/>
              </w:divBdr>
              <w:divsChild>
                <w:div w:id="1476408028">
                  <w:marLeft w:val="0"/>
                  <w:marRight w:val="0"/>
                  <w:marTop w:val="0"/>
                  <w:marBottom w:val="0"/>
                  <w:divBdr>
                    <w:top w:val="none" w:sz="0" w:space="0" w:color="auto"/>
                    <w:left w:val="none" w:sz="0" w:space="0" w:color="auto"/>
                    <w:bottom w:val="none" w:sz="0" w:space="0" w:color="auto"/>
                    <w:right w:val="none" w:sz="0" w:space="0" w:color="auto"/>
                  </w:divBdr>
                </w:div>
              </w:divsChild>
            </w:div>
            <w:div w:id="1270814067">
              <w:marLeft w:val="0"/>
              <w:marRight w:val="0"/>
              <w:marTop w:val="0"/>
              <w:marBottom w:val="0"/>
              <w:divBdr>
                <w:top w:val="none" w:sz="0" w:space="0" w:color="auto"/>
                <w:left w:val="none" w:sz="0" w:space="0" w:color="auto"/>
                <w:bottom w:val="none" w:sz="0" w:space="0" w:color="auto"/>
                <w:right w:val="none" w:sz="0" w:space="0" w:color="auto"/>
              </w:divBdr>
              <w:divsChild>
                <w:div w:id="378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3196">
          <w:marLeft w:val="0"/>
          <w:marRight w:val="0"/>
          <w:marTop w:val="0"/>
          <w:marBottom w:val="0"/>
          <w:divBdr>
            <w:top w:val="none" w:sz="0" w:space="0" w:color="auto"/>
            <w:left w:val="none" w:sz="0" w:space="0" w:color="auto"/>
            <w:bottom w:val="none" w:sz="0" w:space="0" w:color="auto"/>
            <w:right w:val="none" w:sz="0" w:space="0" w:color="auto"/>
          </w:divBdr>
          <w:divsChild>
            <w:div w:id="1311710631">
              <w:marLeft w:val="0"/>
              <w:marRight w:val="0"/>
              <w:marTop w:val="0"/>
              <w:marBottom w:val="0"/>
              <w:divBdr>
                <w:top w:val="none" w:sz="0" w:space="0" w:color="auto"/>
                <w:left w:val="none" w:sz="0" w:space="0" w:color="auto"/>
                <w:bottom w:val="none" w:sz="0" w:space="0" w:color="auto"/>
                <w:right w:val="none" w:sz="0" w:space="0" w:color="auto"/>
              </w:divBdr>
              <w:divsChild>
                <w:div w:id="1278177567">
                  <w:marLeft w:val="0"/>
                  <w:marRight w:val="0"/>
                  <w:marTop w:val="0"/>
                  <w:marBottom w:val="0"/>
                  <w:divBdr>
                    <w:top w:val="none" w:sz="0" w:space="0" w:color="auto"/>
                    <w:left w:val="none" w:sz="0" w:space="0" w:color="auto"/>
                    <w:bottom w:val="none" w:sz="0" w:space="0" w:color="auto"/>
                    <w:right w:val="none" w:sz="0" w:space="0" w:color="auto"/>
                  </w:divBdr>
                </w:div>
              </w:divsChild>
            </w:div>
            <w:div w:id="506141755">
              <w:marLeft w:val="0"/>
              <w:marRight w:val="0"/>
              <w:marTop w:val="0"/>
              <w:marBottom w:val="0"/>
              <w:divBdr>
                <w:top w:val="none" w:sz="0" w:space="0" w:color="auto"/>
                <w:left w:val="none" w:sz="0" w:space="0" w:color="auto"/>
                <w:bottom w:val="none" w:sz="0" w:space="0" w:color="auto"/>
                <w:right w:val="none" w:sz="0" w:space="0" w:color="auto"/>
              </w:divBdr>
              <w:divsChild>
                <w:div w:id="12436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29386">
          <w:marLeft w:val="0"/>
          <w:marRight w:val="0"/>
          <w:marTop w:val="0"/>
          <w:marBottom w:val="0"/>
          <w:divBdr>
            <w:top w:val="none" w:sz="0" w:space="0" w:color="auto"/>
            <w:left w:val="none" w:sz="0" w:space="0" w:color="auto"/>
            <w:bottom w:val="none" w:sz="0" w:space="0" w:color="auto"/>
            <w:right w:val="none" w:sz="0" w:space="0" w:color="auto"/>
          </w:divBdr>
          <w:divsChild>
            <w:div w:id="774792540">
              <w:marLeft w:val="0"/>
              <w:marRight w:val="0"/>
              <w:marTop w:val="0"/>
              <w:marBottom w:val="0"/>
              <w:divBdr>
                <w:top w:val="none" w:sz="0" w:space="0" w:color="auto"/>
                <w:left w:val="none" w:sz="0" w:space="0" w:color="auto"/>
                <w:bottom w:val="none" w:sz="0" w:space="0" w:color="auto"/>
                <w:right w:val="none" w:sz="0" w:space="0" w:color="auto"/>
              </w:divBdr>
              <w:divsChild>
                <w:div w:id="226764504">
                  <w:marLeft w:val="0"/>
                  <w:marRight w:val="0"/>
                  <w:marTop w:val="0"/>
                  <w:marBottom w:val="0"/>
                  <w:divBdr>
                    <w:top w:val="none" w:sz="0" w:space="0" w:color="auto"/>
                    <w:left w:val="none" w:sz="0" w:space="0" w:color="auto"/>
                    <w:bottom w:val="none" w:sz="0" w:space="0" w:color="auto"/>
                    <w:right w:val="none" w:sz="0" w:space="0" w:color="auto"/>
                  </w:divBdr>
                </w:div>
              </w:divsChild>
            </w:div>
            <w:div w:id="1920288157">
              <w:marLeft w:val="0"/>
              <w:marRight w:val="0"/>
              <w:marTop w:val="0"/>
              <w:marBottom w:val="0"/>
              <w:divBdr>
                <w:top w:val="none" w:sz="0" w:space="0" w:color="auto"/>
                <w:left w:val="none" w:sz="0" w:space="0" w:color="auto"/>
                <w:bottom w:val="none" w:sz="0" w:space="0" w:color="auto"/>
                <w:right w:val="none" w:sz="0" w:space="0" w:color="auto"/>
              </w:divBdr>
              <w:divsChild>
                <w:div w:id="1504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84679">
          <w:marLeft w:val="0"/>
          <w:marRight w:val="0"/>
          <w:marTop w:val="0"/>
          <w:marBottom w:val="0"/>
          <w:divBdr>
            <w:top w:val="none" w:sz="0" w:space="0" w:color="auto"/>
            <w:left w:val="none" w:sz="0" w:space="0" w:color="auto"/>
            <w:bottom w:val="none" w:sz="0" w:space="0" w:color="auto"/>
            <w:right w:val="none" w:sz="0" w:space="0" w:color="auto"/>
          </w:divBdr>
          <w:divsChild>
            <w:div w:id="1463157099">
              <w:marLeft w:val="0"/>
              <w:marRight w:val="0"/>
              <w:marTop w:val="0"/>
              <w:marBottom w:val="0"/>
              <w:divBdr>
                <w:top w:val="none" w:sz="0" w:space="0" w:color="auto"/>
                <w:left w:val="none" w:sz="0" w:space="0" w:color="auto"/>
                <w:bottom w:val="none" w:sz="0" w:space="0" w:color="auto"/>
                <w:right w:val="none" w:sz="0" w:space="0" w:color="auto"/>
              </w:divBdr>
              <w:divsChild>
                <w:div w:id="285353719">
                  <w:marLeft w:val="0"/>
                  <w:marRight w:val="0"/>
                  <w:marTop w:val="0"/>
                  <w:marBottom w:val="0"/>
                  <w:divBdr>
                    <w:top w:val="none" w:sz="0" w:space="0" w:color="auto"/>
                    <w:left w:val="none" w:sz="0" w:space="0" w:color="auto"/>
                    <w:bottom w:val="none" w:sz="0" w:space="0" w:color="auto"/>
                    <w:right w:val="none" w:sz="0" w:space="0" w:color="auto"/>
                  </w:divBdr>
                </w:div>
              </w:divsChild>
            </w:div>
            <w:div w:id="687564979">
              <w:marLeft w:val="0"/>
              <w:marRight w:val="0"/>
              <w:marTop w:val="0"/>
              <w:marBottom w:val="0"/>
              <w:divBdr>
                <w:top w:val="none" w:sz="0" w:space="0" w:color="auto"/>
                <w:left w:val="none" w:sz="0" w:space="0" w:color="auto"/>
                <w:bottom w:val="none" w:sz="0" w:space="0" w:color="auto"/>
                <w:right w:val="none" w:sz="0" w:space="0" w:color="auto"/>
              </w:divBdr>
              <w:divsChild>
                <w:div w:id="10890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7271">
          <w:marLeft w:val="0"/>
          <w:marRight w:val="0"/>
          <w:marTop w:val="0"/>
          <w:marBottom w:val="0"/>
          <w:divBdr>
            <w:top w:val="none" w:sz="0" w:space="0" w:color="auto"/>
            <w:left w:val="none" w:sz="0" w:space="0" w:color="auto"/>
            <w:bottom w:val="none" w:sz="0" w:space="0" w:color="auto"/>
            <w:right w:val="none" w:sz="0" w:space="0" w:color="auto"/>
          </w:divBdr>
          <w:divsChild>
            <w:div w:id="967394545">
              <w:marLeft w:val="0"/>
              <w:marRight w:val="0"/>
              <w:marTop w:val="0"/>
              <w:marBottom w:val="0"/>
              <w:divBdr>
                <w:top w:val="none" w:sz="0" w:space="0" w:color="auto"/>
                <w:left w:val="none" w:sz="0" w:space="0" w:color="auto"/>
                <w:bottom w:val="none" w:sz="0" w:space="0" w:color="auto"/>
                <w:right w:val="none" w:sz="0" w:space="0" w:color="auto"/>
              </w:divBdr>
              <w:divsChild>
                <w:div w:id="1079135476">
                  <w:marLeft w:val="0"/>
                  <w:marRight w:val="0"/>
                  <w:marTop w:val="0"/>
                  <w:marBottom w:val="0"/>
                  <w:divBdr>
                    <w:top w:val="none" w:sz="0" w:space="0" w:color="auto"/>
                    <w:left w:val="none" w:sz="0" w:space="0" w:color="auto"/>
                    <w:bottom w:val="none" w:sz="0" w:space="0" w:color="auto"/>
                    <w:right w:val="none" w:sz="0" w:space="0" w:color="auto"/>
                  </w:divBdr>
                </w:div>
              </w:divsChild>
            </w:div>
            <w:div w:id="2008048204">
              <w:marLeft w:val="0"/>
              <w:marRight w:val="0"/>
              <w:marTop w:val="0"/>
              <w:marBottom w:val="0"/>
              <w:divBdr>
                <w:top w:val="none" w:sz="0" w:space="0" w:color="auto"/>
                <w:left w:val="none" w:sz="0" w:space="0" w:color="auto"/>
                <w:bottom w:val="none" w:sz="0" w:space="0" w:color="auto"/>
                <w:right w:val="none" w:sz="0" w:space="0" w:color="auto"/>
              </w:divBdr>
              <w:divsChild>
                <w:div w:id="13773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81151">
          <w:marLeft w:val="0"/>
          <w:marRight w:val="0"/>
          <w:marTop w:val="0"/>
          <w:marBottom w:val="0"/>
          <w:divBdr>
            <w:top w:val="none" w:sz="0" w:space="0" w:color="auto"/>
            <w:left w:val="none" w:sz="0" w:space="0" w:color="auto"/>
            <w:bottom w:val="none" w:sz="0" w:space="0" w:color="auto"/>
            <w:right w:val="none" w:sz="0" w:space="0" w:color="auto"/>
          </w:divBdr>
          <w:divsChild>
            <w:div w:id="1287586448">
              <w:marLeft w:val="0"/>
              <w:marRight w:val="0"/>
              <w:marTop w:val="0"/>
              <w:marBottom w:val="0"/>
              <w:divBdr>
                <w:top w:val="none" w:sz="0" w:space="0" w:color="auto"/>
                <w:left w:val="none" w:sz="0" w:space="0" w:color="auto"/>
                <w:bottom w:val="none" w:sz="0" w:space="0" w:color="auto"/>
                <w:right w:val="none" w:sz="0" w:space="0" w:color="auto"/>
              </w:divBdr>
              <w:divsChild>
                <w:div w:id="1567258344">
                  <w:marLeft w:val="0"/>
                  <w:marRight w:val="0"/>
                  <w:marTop w:val="0"/>
                  <w:marBottom w:val="0"/>
                  <w:divBdr>
                    <w:top w:val="none" w:sz="0" w:space="0" w:color="auto"/>
                    <w:left w:val="none" w:sz="0" w:space="0" w:color="auto"/>
                    <w:bottom w:val="none" w:sz="0" w:space="0" w:color="auto"/>
                    <w:right w:val="none" w:sz="0" w:space="0" w:color="auto"/>
                  </w:divBdr>
                </w:div>
              </w:divsChild>
            </w:div>
            <w:div w:id="1388869952">
              <w:marLeft w:val="0"/>
              <w:marRight w:val="0"/>
              <w:marTop w:val="0"/>
              <w:marBottom w:val="0"/>
              <w:divBdr>
                <w:top w:val="none" w:sz="0" w:space="0" w:color="auto"/>
                <w:left w:val="none" w:sz="0" w:space="0" w:color="auto"/>
                <w:bottom w:val="none" w:sz="0" w:space="0" w:color="auto"/>
                <w:right w:val="none" w:sz="0" w:space="0" w:color="auto"/>
              </w:divBdr>
              <w:divsChild>
                <w:div w:id="6178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9612">
          <w:marLeft w:val="0"/>
          <w:marRight w:val="0"/>
          <w:marTop w:val="0"/>
          <w:marBottom w:val="0"/>
          <w:divBdr>
            <w:top w:val="none" w:sz="0" w:space="0" w:color="auto"/>
            <w:left w:val="none" w:sz="0" w:space="0" w:color="auto"/>
            <w:bottom w:val="none" w:sz="0" w:space="0" w:color="auto"/>
            <w:right w:val="none" w:sz="0" w:space="0" w:color="auto"/>
          </w:divBdr>
          <w:divsChild>
            <w:div w:id="1281379592">
              <w:marLeft w:val="0"/>
              <w:marRight w:val="0"/>
              <w:marTop w:val="0"/>
              <w:marBottom w:val="0"/>
              <w:divBdr>
                <w:top w:val="none" w:sz="0" w:space="0" w:color="auto"/>
                <w:left w:val="none" w:sz="0" w:space="0" w:color="auto"/>
                <w:bottom w:val="none" w:sz="0" w:space="0" w:color="auto"/>
                <w:right w:val="none" w:sz="0" w:space="0" w:color="auto"/>
              </w:divBdr>
              <w:divsChild>
                <w:div w:id="2079471458">
                  <w:marLeft w:val="0"/>
                  <w:marRight w:val="0"/>
                  <w:marTop w:val="0"/>
                  <w:marBottom w:val="0"/>
                  <w:divBdr>
                    <w:top w:val="none" w:sz="0" w:space="0" w:color="auto"/>
                    <w:left w:val="none" w:sz="0" w:space="0" w:color="auto"/>
                    <w:bottom w:val="none" w:sz="0" w:space="0" w:color="auto"/>
                    <w:right w:val="none" w:sz="0" w:space="0" w:color="auto"/>
                  </w:divBdr>
                </w:div>
              </w:divsChild>
            </w:div>
            <w:div w:id="488448172">
              <w:marLeft w:val="0"/>
              <w:marRight w:val="0"/>
              <w:marTop w:val="0"/>
              <w:marBottom w:val="0"/>
              <w:divBdr>
                <w:top w:val="none" w:sz="0" w:space="0" w:color="auto"/>
                <w:left w:val="none" w:sz="0" w:space="0" w:color="auto"/>
                <w:bottom w:val="none" w:sz="0" w:space="0" w:color="auto"/>
                <w:right w:val="none" w:sz="0" w:space="0" w:color="auto"/>
              </w:divBdr>
              <w:divsChild>
                <w:div w:id="12712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ublincore.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creativecommons.org/licenses/by-nc-sa/4.0/" TargetMode="External"/><Relationship Id="rId4" Type="http://schemas.openxmlformats.org/officeDocument/2006/relationships/webSettings" Target="webSettings.xml"/><Relationship Id="rId9" Type="http://schemas.openxmlformats.org/officeDocument/2006/relationships/hyperlink" Target="http://guiesbibtic.upf.edu/ld.php?content_id=2237604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1397</Words>
  <Characters>7688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AFERRER</dc:creator>
  <cp:lastModifiedBy>Paloma Alfaro Torres</cp:lastModifiedBy>
  <cp:revision>4</cp:revision>
  <cp:lastPrinted>2017-09-18T10:36:00Z</cp:lastPrinted>
  <dcterms:created xsi:type="dcterms:W3CDTF">2017-12-14T11:57:00Z</dcterms:created>
  <dcterms:modified xsi:type="dcterms:W3CDTF">2018-07-19T08:12:00Z</dcterms:modified>
</cp:coreProperties>
</file>